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B" w:rsidRPr="00EA74C3" w:rsidRDefault="0036451B" w:rsidP="0036451B">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w:t>
      </w:r>
      <w:r w:rsidR="00E67B75">
        <w:rPr>
          <w:rStyle w:val="af9"/>
          <w:rFonts w:ascii="Arial" w:eastAsia="宋体" w:hAnsi="Arial" w:cs="Arial" w:hint="eastAsia"/>
        </w:rPr>
        <w:t>1</w:t>
      </w:r>
      <w:r w:rsidR="002C7A81">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0F3B1E" w:rsidRPr="000F3B1E">
        <w:rPr>
          <w:rStyle w:val="af9"/>
          <w:rFonts w:ascii="Arial" w:eastAsia="宋体" w:hAnsi="Arial" w:cs="Arial"/>
        </w:rPr>
        <w:t>R4-2200122</w:t>
      </w:r>
    </w:p>
    <w:p w:rsidR="0036451B" w:rsidRPr="005A1E2B" w:rsidRDefault="0036451B" w:rsidP="0036451B">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2C7A81">
        <w:rPr>
          <w:rStyle w:val="af9"/>
          <w:rFonts w:ascii="Arial" w:eastAsia="宋体" w:hAnsi="Arial" w:cs="Arial" w:hint="eastAsia"/>
        </w:rPr>
        <w:t>Jan</w:t>
      </w:r>
      <w:r>
        <w:rPr>
          <w:rStyle w:val="af9"/>
          <w:rFonts w:ascii="Arial" w:eastAsia="宋体" w:hAnsi="Arial" w:cs="Arial" w:hint="eastAsia"/>
        </w:rPr>
        <w:t>.</w:t>
      </w:r>
      <w:r>
        <w:rPr>
          <w:rStyle w:val="af9"/>
          <w:rFonts w:ascii="Arial" w:eastAsia="宋体" w:hAnsi="Arial" w:cs="Arial"/>
        </w:rPr>
        <w:t xml:space="preserve"> 1</w:t>
      </w:r>
      <w:r w:rsidR="002C7A81">
        <w:rPr>
          <w:rStyle w:val="af9"/>
          <w:rFonts w:ascii="Arial" w:eastAsia="宋体" w:hAnsi="Arial" w:cs="Arial" w:hint="eastAsia"/>
        </w:rPr>
        <w:t>7</w:t>
      </w:r>
      <w:r w:rsidRPr="00FD2B38">
        <w:rPr>
          <w:rStyle w:val="af9"/>
          <w:rFonts w:ascii="Arial" w:eastAsia="宋体" w:hAnsi="Arial" w:cs="Arial"/>
        </w:rPr>
        <w:t xml:space="preserve"> – </w:t>
      </w:r>
      <w:r w:rsidR="002C7A81">
        <w:rPr>
          <w:rStyle w:val="af9"/>
          <w:rFonts w:ascii="Arial" w:eastAsia="宋体" w:hAnsi="Arial" w:cs="Arial" w:hint="eastAsia"/>
        </w:rPr>
        <w:t>25</w:t>
      </w:r>
      <w:r w:rsidRPr="006A5F85">
        <w:rPr>
          <w:rStyle w:val="af9"/>
          <w:rFonts w:ascii="Arial" w:eastAsia="宋体" w:hAnsi="Arial" w:cs="Arial"/>
        </w:rPr>
        <w:t>, 202</w:t>
      </w:r>
      <w:r w:rsidR="002C7A81">
        <w:rPr>
          <w:rStyle w:val="af9"/>
          <w:rFonts w:ascii="Arial" w:eastAsia="宋体" w:hAnsi="Arial" w:cs="Arial" w:hint="eastAsia"/>
        </w:rPr>
        <w:t>2</w:t>
      </w:r>
      <w:bookmarkStart w:id="0" w:name="_GoBack"/>
      <w:bookmarkEnd w:id="0"/>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F5B56" w:rsidRPr="00DF5B56">
        <w:rPr>
          <w:rFonts w:ascii="Arial" w:hAnsi="Arial" w:cs="Arial"/>
          <w:b w:val="0"/>
        </w:rPr>
        <w:t>Discussion on the impact on existing UE positioning and RRM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E14DE">
        <w:rPr>
          <w:rFonts w:ascii="Arial" w:hAnsi="Arial" w:cs="Arial" w:hint="eastAsia"/>
          <w:b w:val="0"/>
        </w:rPr>
        <w:t>6</w:t>
      </w:r>
      <w:r w:rsidR="003B0E57" w:rsidRPr="003B0E57">
        <w:rPr>
          <w:rFonts w:ascii="Arial" w:hAnsi="Arial" w:cs="Arial"/>
          <w:b w:val="0"/>
        </w:rPr>
        <w:t>.21.2.4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E4807">
        <w:t>Introduction</w:t>
      </w:r>
    </w:p>
    <w:p w:rsidR="00CB1093" w:rsidRPr="00DB251B" w:rsidRDefault="00CB1093" w:rsidP="00CB1093">
      <w:pPr>
        <w:rPr>
          <w:sz w:val="20"/>
        </w:rPr>
      </w:pPr>
      <w:r w:rsidRPr="00DB251B">
        <w:rPr>
          <w:sz w:val="20"/>
        </w:rPr>
        <w:t>I</w:t>
      </w:r>
      <w:r w:rsidRPr="00DB251B">
        <w:rPr>
          <w:rFonts w:hint="eastAsia"/>
          <w:sz w:val="20"/>
        </w:rPr>
        <w:t>n RAN4#10</w:t>
      </w:r>
      <w:r w:rsidR="0077388A" w:rsidRPr="00DB251B">
        <w:rPr>
          <w:rFonts w:hint="eastAsia"/>
          <w:sz w:val="20"/>
        </w:rPr>
        <w:t>1</w:t>
      </w:r>
      <w:r w:rsidRPr="00DB251B">
        <w:rPr>
          <w:rFonts w:hint="eastAsia"/>
          <w:sz w:val="20"/>
        </w:rPr>
        <w:t xml:space="preserve">e meeting, the issues on the impact on existing UE positioning and RRM requirements were discussed. </w:t>
      </w:r>
      <w:r w:rsidRPr="00DB251B">
        <w:rPr>
          <w:sz w:val="20"/>
        </w:rPr>
        <w:t>A</w:t>
      </w:r>
      <w:r w:rsidRPr="00DB251B">
        <w:rPr>
          <w:rFonts w:hint="eastAsia"/>
          <w:sz w:val="20"/>
        </w:rPr>
        <w:t>nd the c</w:t>
      </w:r>
      <w:r w:rsidRPr="00DB251B">
        <w:rPr>
          <w:rFonts w:hint="eastAsia"/>
          <w:sz w:val="20"/>
          <w:szCs w:val="21"/>
        </w:rPr>
        <w:t>onclusions and remaining issues we</w:t>
      </w:r>
      <w:r w:rsidRPr="00DB251B">
        <w:rPr>
          <w:rFonts w:hint="eastAsia"/>
          <w:sz w:val="20"/>
        </w:rPr>
        <w:t>re captured in [1]</w:t>
      </w:r>
      <w:r w:rsidR="00DB251B" w:rsidRPr="00DB251B">
        <w:rPr>
          <w:rFonts w:hint="eastAsia"/>
          <w:sz w:val="20"/>
        </w:rPr>
        <w:t xml:space="preserve"> as below</w:t>
      </w:r>
      <w:r w:rsidRPr="00DB251B">
        <w:rPr>
          <w:rFonts w:hint="eastAsia"/>
          <w:sz w:val="20"/>
        </w:rPr>
        <w:t xml:space="preserve">. </w:t>
      </w:r>
    </w:p>
    <w:tbl>
      <w:tblPr>
        <w:tblStyle w:val="af8"/>
        <w:tblW w:w="0" w:type="auto"/>
        <w:tblLook w:val="04A0" w:firstRow="1" w:lastRow="0" w:firstColumn="1" w:lastColumn="0" w:noHBand="0" w:noVBand="1"/>
      </w:tblPr>
      <w:tblGrid>
        <w:gridCol w:w="9855"/>
      </w:tblGrid>
      <w:tr w:rsidR="00DB251B" w:rsidTr="00DB251B">
        <w:tc>
          <w:tcPr>
            <w:tcW w:w="9855" w:type="dxa"/>
          </w:tcPr>
          <w:p w:rsidR="00DB251B" w:rsidRPr="00DB251B" w:rsidRDefault="00DB251B" w:rsidP="00DB251B">
            <w:r w:rsidRPr="00DB251B">
              <w:rPr>
                <w:lang w:val="en-US"/>
              </w:rPr>
              <w:t>SRS antenna port switching on UE Rx-Tx time difference</w:t>
            </w:r>
          </w:p>
          <w:p w:rsidR="00DB251B" w:rsidRPr="00DB251B" w:rsidRDefault="00DB251B" w:rsidP="00DB251B">
            <w:pPr>
              <w:pStyle w:val="afa"/>
              <w:widowControl/>
              <w:numPr>
                <w:ilvl w:val="0"/>
                <w:numId w:val="29"/>
              </w:numPr>
              <w:spacing w:before="120" w:line="240" w:lineRule="auto"/>
              <w:ind w:left="714" w:firstLineChars="0" w:hanging="357"/>
              <w:jc w:val="left"/>
              <w:rPr>
                <w:sz w:val="20"/>
                <w:szCs w:val="20"/>
              </w:rPr>
            </w:pPr>
            <w:r w:rsidRPr="00DB251B">
              <w:rPr>
                <w:sz w:val="20"/>
                <w:szCs w:val="20"/>
              </w:rPr>
              <w:t>FFS: whether Rel-15 SRS (SRS-Resource) can be used for UE Rx-Tx time difference</w:t>
            </w:r>
          </w:p>
          <w:p w:rsidR="00DB251B" w:rsidRPr="00DB251B" w:rsidRDefault="00DB251B" w:rsidP="00DB251B">
            <w:pPr>
              <w:pStyle w:val="afa"/>
              <w:widowControl/>
              <w:numPr>
                <w:ilvl w:val="1"/>
                <w:numId w:val="29"/>
              </w:numPr>
              <w:spacing w:before="120" w:line="240" w:lineRule="auto"/>
              <w:ind w:left="1434" w:firstLineChars="0" w:hanging="357"/>
              <w:jc w:val="left"/>
              <w:rPr>
                <w:sz w:val="20"/>
                <w:szCs w:val="20"/>
              </w:rPr>
            </w:pPr>
            <w:r w:rsidRPr="00DB251B">
              <w:rPr>
                <w:sz w:val="20"/>
                <w:szCs w:val="20"/>
              </w:rPr>
              <w:t>FFS: impact of SRS antenna switching on UE behaviour and UE Rx-Tx time difference accuracy</w:t>
            </w:r>
          </w:p>
          <w:p w:rsidR="00DB251B" w:rsidRPr="00DB251B" w:rsidRDefault="00DB251B" w:rsidP="00DB251B">
            <w:pPr>
              <w:rPr>
                <w:lang w:val="en-US"/>
              </w:rPr>
            </w:pPr>
            <w:r w:rsidRPr="00DB251B">
              <w:rPr>
                <w:lang w:val="en-US"/>
              </w:rPr>
              <w:t>SRS antenna port switching on gNB Rx-Tx time difference and UL RTOA</w:t>
            </w:r>
          </w:p>
          <w:p w:rsidR="00DB251B" w:rsidRPr="00DB251B" w:rsidRDefault="00DB251B" w:rsidP="00DB251B">
            <w:pPr>
              <w:pStyle w:val="afa"/>
              <w:widowControl/>
              <w:numPr>
                <w:ilvl w:val="0"/>
                <w:numId w:val="28"/>
              </w:numPr>
              <w:spacing w:before="120" w:line="240" w:lineRule="auto"/>
              <w:ind w:left="641" w:firstLineChars="0" w:hanging="357"/>
              <w:jc w:val="left"/>
              <w:rPr>
                <w:sz w:val="20"/>
                <w:szCs w:val="20"/>
              </w:rPr>
            </w:pPr>
            <w:r w:rsidRPr="00DB251B">
              <w:rPr>
                <w:sz w:val="20"/>
                <w:szCs w:val="20"/>
              </w:rPr>
              <w:t>FFS: whether Rel-15 SRS (SRS-Resource) can be used for gNB Rx-Tx</w:t>
            </w:r>
          </w:p>
          <w:p w:rsidR="00DB251B" w:rsidRPr="00DB251B" w:rsidRDefault="00DB251B" w:rsidP="00DB251B">
            <w:pPr>
              <w:pStyle w:val="afa"/>
              <w:widowControl/>
              <w:numPr>
                <w:ilvl w:val="1"/>
                <w:numId w:val="28"/>
              </w:numPr>
              <w:spacing w:before="120" w:line="240" w:lineRule="auto"/>
              <w:ind w:firstLineChars="0"/>
              <w:jc w:val="left"/>
              <w:rPr>
                <w:sz w:val="20"/>
                <w:szCs w:val="20"/>
              </w:rPr>
            </w:pPr>
            <w:r w:rsidRPr="00DB251B">
              <w:rPr>
                <w:sz w:val="20"/>
                <w:szCs w:val="20"/>
              </w:rPr>
              <w:t>FFS: impact of SRS antenna switching on gNB Rx-Tx time difference accuracy</w:t>
            </w:r>
          </w:p>
          <w:p w:rsidR="00DB251B" w:rsidRPr="00DB251B" w:rsidRDefault="00DB251B" w:rsidP="00DB251B">
            <w:pPr>
              <w:pStyle w:val="afa"/>
              <w:widowControl/>
              <w:numPr>
                <w:ilvl w:val="0"/>
                <w:numId w:val="28"/>
              </w:numPr>
              <w:spacing w:before="120" w:line="240" w:lineRule="auto"/>
              <w:ind w:left="641" w:firstLineChars="0" w:hanging="357"/>
              <w:jc w:val="left"/>
              <w:rPr>
                <w:sz w:val="20"/>
                <w:szCs w:val="20"/>
              </w:rPr>
            </w:pPr>
            <w:r w:rsidRPr="00DB251B">
              <w:rPr>
                <w:sz w:val="20"/>
                <w:szCs w:val="20"/>
              </w:rPr>
              <w:t>Rel-15 SRS (SRS-Resource) be used for UL RTOA</w:t>
            </w:r>
          </w:p>
          <w:p w:rsidR="00DB251B" w:rsidRPr="00DB251B" w:rsidRDefault="00DB251B" w:rsidP="00CB1093">
            <w:pPr>
              <w:pStyle w:val="afa"/>
              <w:widowControl/>
              <w:numPr>
                <w:ilvl w:val="1"/>
                <w:numId w:val="28"/>
              </w:numPr>
              <w:spacing w:before="120" w:line="240" w:lineRule="auto"/>
              <w:ind w:firstLineChars="0"/>
              <w:jc w:val="left"/>
            </w:pPr>
            <w:r w:rsidRPr="00DB251B">
              <w:rPr>
                <w:sz w:val="20"/>
                <w:szCs w:val="20"/>
              </w:rPr>
              <w:t>FFS: impact of SRS antenna switching on UL RTOA reporting (report mapping in 38.133) if different SRS antenna ports used for UL RTOA</w:t>
            </w:r>
          </w:p>
        </w:tc>
      </w:tr>
    </w:tbl>
    <w:p w:rsidR="00CB1093" w:rsidRPr="00DB251B" w:rsidRDefault="00CB1093" w:rsidP="00073C21">
      <w:pPr>
        <w:spacing w:before="240"/>
        <w:rPr>
          <w:sz w:val="20"/>
        </w:rPr>
      </w:pPr>
      <w:r w:rsidRPr="00DB251B">
        <w:rPr>
          <w:sz w:val="20"/>
        </w:rPr>
        <w:t>I</w:t>
      </w:r>
      <w:r w:rsidRPr="00DB251B">
        <w:rPr>
          <w:rFonts w:hint="eastAsia"/>
          <w:sz w:val="20"/>
        </w:rPr>
        <w:t xml:space="preserve">n this paper, we further discuss the </w:t>
      </w:r>
      <w:r w:rsidR="0002202D" w:rsidRPr="00DB251B">
        <w:rPr>
          <w:rFonts w:hint="eastAsia"/>
          <w:sz w:val="20"/>
        </w:rPr>
        <w:t>impact on existing positioning and RRM requirements</w:t>
      </w:r>
      <w:r w:rsidRPr="00DB251B">
        <w:rPr>
          <w:rFonts w:hint="eastAsia"/>
          <w:sz w:val="20"/>
        </w:rPr>
        <w:t xml:space="preserve"> and give our proposals.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E2119" w:rsidRDefault="005E2119" w:rsidP="005E2119">
      <w:pPr>
        <w:rPr>
          <w:sz w:val="20"/>
        </w:rPr>
      </w:pPr>
      <w:r w:rsidRPr="00652AB9">
        <w:rPr>
          <w:sz w:val="20"/>
        </w:rPr>
        <w:t>T</w:t>
      </w:r>
      <w:r w:rsidRPr="00652AB9">
        <w:rPr>
          <w:rFonts w:hint="eastAsia"/>
          <w:sz w:val="20"/>
        </w:rPr>
        <w:t>he main issue</w:t>
      </w:r>
      <w:r w:rsidR="00687047">
        <w:rPr>
          <w:rFonts w:hint="eastAsia"/>
          <w:sz w:val="20"/>
        </w:rPr>
        <w:t>s</w:t>
      </w:r>
      <w:r w:rsidRPr="00652AB9">
        <w:rPr>
          <w:rFonts w:hint="eastAsia"/>
          <w:sz w:val="20"/>
        </w:rPr>
        <w:t xml:space="preserve"> in this part</w:t>
      </w:r>
      <w:r w:rsidR="00687047">
        <w:rPr>
          <w:rFonts w:hint="eastAsia"/>
          <w:sz w:val="20"/>
        </w:rPr>
        <w:t xml:space="preserve"> are</w:t>
      </w:r>
      <w:r w:rsidRPr="00652AB9">
        <w:rPr>
          <w:rFonts w:hint="eastAsia"/>
          <w:sz w:val="20"/>
        </w:rPr>
        <w:t xml:space="preserve"> whether the Rel-15 SRS can be used for UE/gNB Rx-Tx time difference measurement and whether SRS antenna port switching</w:t>
      </w:r>
      <w:r w:rsidR="00E16852" w:rsidRPr="00652AB9">
        <w:rPr>
          <w:rFonts w:hint="eastAsia"/>
          <w:sz w:val="20"/>
        </w:rPr>
        <w:t xml:space="preserve"> has</w:t>
      </w:r>
      <w:r w:rsidRPr="00652AB9">
        <w:rPr>
          <w:rFonts w:hint="eastAsia"/>
          <w:sz w:val="20"/>
        </w:rPr>
        <w:t xml:space="preserve"> impact on the measurements. </w:t>
      </w:r>
    </w:p>
    <w:p w:rsidR="00652AB9" w:rsidRDefault="00333AE7" w:rsidP="005E2119">
      <w:pPr>
        <w:rPr>
          <w:sz w:val="20"/>
        </w:rPr>
      </w:pPr>
      <w:r>
        <w:rPr>
          <w:sz w:val="20"/>
        </w:rPr>
        <w:t>B</w:t>
      </w:r>
      <w:r>
        <w:rPr>
          <w:rFonts w:hint="eastAsia"/>
          <w:sz w:val="20"/>
        </w:rPr>
        <w:t>ased on companies</w:t>
      </w:r>
      <w:r>
        <w:rPr>
          <w:sz w:val="20"/>
        </w:rPr>
        <w:t>’</w:t>
      </w:r>
      <w:r>
        <w:rPr>
          <w:rFonts w:hint="eastAsia"/>
          <w:sz w:val="20"/>
        </w:rPr>
        <w:t xml:space="preserve"> comments </w:t>
      </w:r>
      <w:r w:rsidR="007C07CE">
        <w:rPr>
          <w:rFonts w:hint="eastAsia"/>
          <w:sz w:val="20"/>
        </w:rPr>
        <w:t xml:space="preserve">on the following RAN1 agreements </w:t>
      </w:r>
      <w:r>
        <w:rPr>
          <w:rFonts w:hint="eastAsia"/>
          <w:sz w:val="20"/>
        </w:rPr>
        <w:t>in last meeting and after further check with RAN1 colleague</w:t>
      </w:r>
      <w:r w:rsidR="007C07CE">
        <w:rPr>
          <w:rFonts w:hint="eastAsia"/>
          <w:sz w:val="20"/>
        </w:rPr>
        <w:t xml:space="preserve">, we think </w:t>
      </w:r>
      <w:r w:rsidR="00404B64" w:rsidRPr="00CC1A11">
        <w:rPr>
          <w:sz w:val="20"/>
          <w:lang w:eastAsia="x-none"/>
        </w:rPr>
        <w:t xml:space="preserve">Rel-15 SRS </w:t>
      </w:r>
      <w:r w:rsidR="00404B64">
        <w:rPr>
          <w:rFonts w:hint="eastAsia"/>
          <w:sz w:val="20"/>
        </w:rPr>
        <w:t>can only be used</w:t>
      </w:r>
      <w:r w:rsidR="00404B64" w:rsidRPr="00CC1A11">
        <w:rPr>
          <w:sz w:val="20"/>
          <w:lang w:eastAsia="x-none"/>
        </w:rPr>
        <w:t xml:space="preserve"> for NR UL RTOA, AoA and gNB RSRP measurements</w:t>
      </w:r>
      <w:r w:rsidR="00223690">
        <w:rPr>
          <w:rFonts w:hint="eastAsia"/>
          <w:sz w:val="20"/>
        </w:rPr>
        <w:t xml:space="preserve"> </w:t>
      </w:r>
      <w:r w:rsidR="00FA6EBA">
        <w:rPr>
          <w:rFonts w:hint="eastAsia"/>
          <w:sz w:val="20"/>
        </w:rPr>
        <w:t xml:space="preserve">i.e. not used for UE/gNB Rx-Tx time difference measurement </w:t>
      </w:r>
      <w:r w:rsidR="00223690">
        <w:rPr>
          <w:rFonts w:hint="eastAsia"/>
          <w:sz w:val="20"/>
        </w:rPr>
        <w:t>and no RAN4 requirements impact is expected</w:t>
      </w:r>
      <w:r w:rsidR="00F82356">
        <w:rPr>
          <w:rFonts w:hint="eastAsia"/>
          <w:sz w:val="20"/>
        </w:rPr>
        <w:t xml:space="preserve">. </w:t>
      </w:r>
    </w:p>
    <w:tbl>
      <w:tblPr>
        <w:tblStyle w:val="af8"/>
        <w:tblW w:w="0" w:type="auto"/>
        <w:tblLook w:val="04A0" w:firstRow="1" w:lastRow="0" w:firstColumn="1" w:lastColumn="0" w:noHBand="0" w:noVBand="1"/>
      </w:tblPr>
      <w:tblGrid>
        <w:gridCol w:w="9855"/>
      </w:tblGrid>
      <w:tr w:rsidR="007C07CE" w:rsidTr="007C07CE">
        <w:tc>
          <w:tcPr>
            <w:tcW w:w="9855" w:type="dxa"/>
          </w:tcPr>
          <w:p w:rsidR="007C07CE" w:rsidRPr="00CC1A11" w:rsidRDefault="007C07CE" w:rsidP="007C07CE">
            <w:pPr>
              <w:rPr>
                <w:sz w:val="20"/>
                <w:lang w:eastAsia="x-none"/>
              </w:rPr>
            </w:pPr>
            <w:r w:rsidRPr="00CC1A11">
              <w:rPr>
                <w:sz w:val="20"/>
                <w:highlight w:val="green"/>
                <w:lang w:eastAsia="x-none"/>
              </w:rPr>
              <w:t>Agreement:</w:t>
            </w:r>
          </w:p>
          <w:p w:rsidR="007C07CE" w:rsidRPr="00CC1A11" w:rsidRDefault="007C07CE" w:rsidP="007C07CE">
            <w:pPr>
              <w:rPr>
                <w:sz w:val="20"/>
                <w:lang w:eastAsia="x-none"/>
              </w:rPr>
            </w:pPr>
            <w:r w:rsidRPr="00CC1A11">
              <w:rPr>
                <w:sz w:val="20"/>
                <w:lang w:eastAsia="x-none"/>
              </w:rPr>
              <w:t>Support reuse of Rel-15 SRS resource set for NR UL RTOA, AoA and gNB RSRP measurements for positioning in NR.</w:t>
            </w:r>
          </w:p>
          <w:p w:rsidR="007C07CE" w:rsidRPr="00CC1A11" w:rsidRDefault="007C07CE" w:rsidP="007C07CE">
            <w:pPr>
              <w:numPr>
                <w:ilvl w:val="0"/>
                <w:numId w:val="30"/>
              </w:numPr>
              <w:spacing w:before="0" w:after="0"/>
              <w:jc w:val="left"/>
              <w:rPr>
                <w:sz w:val="20"/>
                <w:lang w:eastAsia="x-none"/>
              </w:rPr>
            </w:pPr>
            <w:r w:rsidRPr="00CC1A11">
              <w:rPr>
                <w:sz w:val="20"/>
                <w:lang w:eastAsia="x-none"/>
              </w:rPr>
              <w:t>Note: There is no impact to specifications managed by RAN1</w:t>
            </w:r>
          </w:p>
          <w:p w:rsidR="007C07CE" w:rsidRPr="00CC1A11" w:rsidRDefault="007C07CE" w:rsidP="007C07CE">
            <w:pPr>
              <w:numPr>
                <w:ilvl w:val="0"/>
                <w:numId w:val="30"/>
              </w:numPr>
              <w:spacing w:before="0" w:after="0"/>
              <w:jc w:val="left"/>
              <w:rPr>
                <w:sz w:val="20"/>
                <w:lang w:eastAsia="x-none"/>
              </w:rPr>
            </w:pPr>
            <w:r w:rsidRPr="00CC1A11">
              <w:rPr>
                <w:sz w:val="20"/>
                <w:lang w:eastAsia="x-none"/>
              </w:rPr>
              <w:t>Note: There is no impact to specifications managed by RAN4 for UE requirements</w:t>
            </w:r>
          </w:p>
          <w:p w:rsidR="007C07CE" w:rsidRPr="007C07CE" w:rsidRDefault="007C07CE" w:rsidP="005E2119">
            <w:pPr>
              <w:numPr>
                <w:ilvl w:val="0"/>
                <w:numId w:val="30"/>
              </w:numPr>
              <w:spacing w:before="0" w:after="0"/>
              <w:ind w:left="936"/>
              <w:jc w:val="left"/>
              <w:rPr>
                <w:lang w:eastAsia="x-none"/>
              </w:rPr>
            </w:pPr>
            <w:r w:rsidRPr="00CC1A11">
              <w:rPr>
                <w:sz w:val="20"/>
                <w:lang w:eastAsia="x-none"/>
              </w:rPr>
              <w:t>Note: No new UE behaviour is expected</w:t>
            </w:r>
          </w:p>
        </w:tc>
      </w:tr>
    </w:tbl>
    <w:p w:rsidR="0015084D" w:rsidRPr="00F32883" w:rsidRDefault="00A44256" w:rsidP="005E2119">
      <w:pPr>
        <w:rPr>
          <w:sz w:val="20"/>
        </w:rPr>
      </w:pPr>
      <w:r>
        <w:rPr>
          <w:sz w:val="20"/>
        </w:rPr>
        <w:t>A</w:t>
      </w:r>
      <w:r>
        <w:rPr>
          <w:rFonts w:hint="eastAsia"/>
          <w:sz w:val="20"/>
        </w:rPr>
        <w:t>nd</w:t>
      </w:r>
      <w:r w:rsidR="00F82356">
        <w:rPr>
          <w:rFonts w:hint="eastAsia"/>
          <w:sz w:val="20"/>
        </w:rPr>
        <w:t xml:space="preserve"> from the definition of gNB Rx-Tx time difference measurement in TS 38.215</w:t>
      </w:r>
      <w:r w:rsidR="001126D7">
        <w:rPr>
          <w:rFonts w:hint="eastAsia"/>
          <w:sz w:val="20"/>
        </w:rPr>
        <w:t xml:space="preserve"> [2]</w:t>
      </w:r>
      <w:r w:rsidR="00F82356">
        <w:rPr>
          <w:rFonts w:hint="eastAsia"/>
          <w:sz w:val="20"/>
        </w:rPr>
        <w:t xml:space="preserve"> as below, we can also see that only POS-SRS can be used for gNB Rx-Tx</w:t>
      </w:r>
      <w:r w:rsidR="00F97E9E">
        <w:rPr>
          <w:rFonts w:hint="eastAsia"/>
          <w:sz w:val="20"/>
        </w:rPr>
        <w:t xml:space="preserve"> time difference measurement. </w:t>
      </w:r>
      <w:r w:rsidR="00C201B8">
        <w:rPr>
          <w:sz w:val="20"/>
        </w:rPr>
        <w:t>S</w:t>
      </w:r>
      <w:r w:rsidR="00C201B8">
        <w:rPr>
          <w:rFonts w:hint="eastAsia"/>
          <w:sz w:val="20"/>
        </w:rPr>
        <w:t>o no impact is expected due to SRS antenna port switching</w:t>
      </w:r>
      <w:r w:rsidR="00174C42">
        <w:rPr>
          <w:rFonts w:hint="eastAsia"/>
          <w:sz w:val="20"/>
        </w:rPr>
        <w:t xml:space="preserve"> on gNB Rx-Tx time difference</w:t>
      </w:r>
      <w:r w:rsidR="00DF1FFB">
        <w:rPr>
          <w:rFonts w:hint="eastAsia"/>
          <w:sz w:val="20"/>
        </w:rPr>
        <w:t>.</w:t>
      </w:r>
      <w:r w:rsidR="00C201B8">
        <w:rPr>
          <w:rFonts w:hint="eastAsia"/>
          <w:sz w:val="20"/>
        </w:rPr>
        <w:t xml:space="preserve"> </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404B85" w:rsidRPr="00775FEA" w:rsidTr="00817924">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404B85" w:rsidRPr="00B500B3" w:rsidRDefault="00404B85" w:rsidP="00817924">
            <w:pPr>
              <w:pStyle w:val="TAL"/>
              <w:rPr>
                <w:rFonts w:cs="Arial"/>
                <w:b/>
                <w:sz w:val="20"/>
                <w:szCs w:val="18"/>
                <w:lang w:eastAsia="en-GB"/>
              </w:rPr>
            </w:pPr>
            <w:r w:rsidRPr="00B500B3">
              <w:rPr>
                <w:rFonts w:cs="Arial"/>
                <w:b/>
                <w:sz w:val="20"/>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rsidR="00404B85" w:rsidRPr="00B500B3" w:rsidRDefault="00404B85" w:rsidP="00817924">
            <w:pPr>
              <w:pStyle w:val="TAL"/>
              <w:rPr>
                <w:rFonts w:cs="Arial"/>
                <w:sz w:val="20"/>
                <w:szCs w:val="18"/>
                <w:lang w:eastAsia="en-GB"/>
              </w:rPr>
            </w:pPr>
            <w:r w:rsidRPr="00B500B3">
              <w:rPr>
                <w:rFonts w:cs="Arial"/>
                <w:sz w:val="20"/>
                <w:szCs w:val="18"/>
                <w:lang w:eastAsia="en-GB"/>
              </w:rPr>
              <w:t>The gNB Rx – Tx time difference is defined as T</w:t>
            </w:r>
            <w:r w:rsidRPr="00B500B3">
              <w:rPr>
                <w:rFonts w:cs="Arial"/>
                <w:sz w:val="20"/>
                <w:szCs w:val="18"/>
                <w:vertAlign w:val="subscript"/>
                <w:lang w:eastAsia="en-GB"/>
              </w:rPr>
              <w:t>gNB-RX</w:t>
            </w:r>
            <w:r w:rsidRPr="00B500B3">
              <w:rPr>
                <w:rFonts w:cs="Arial"/>
                <w:sz w:val="20"/>
                <w:szCs w:val="18"/>
                <w:lang w:eastAsia="en-GB"/>
              </w:rPr>
              <w:t xml:space="preserve"> –</w:t>
            </w:r>
            <w:r w:rsidRPr="00B500B3">
              <w:rPr>
                <w:rFonts w:cs="Arial"/>
                <w:sz w:val="20"/>
                <w:szCs w:val="18"/>
                <w:vertAlign w:val="subscript"/>
                <w:lang w:eastAsia="en-GB"/>
              </w:rPr>
              <w:t xml:space="preserve"> </w:t>
            </w:r>
            <w:r w:rsidRPr="00B500B3">
              <w:rPr>
                <w:rFonts w:cs="Arial"/>
                <w:sz w:val="20"/>
                <w:szCs w:val="18"/>
                <w:lang w:eastAsia="en-GB"/>
              </w:rPr>
              <w:t>T</w:t>
            </w:r>
            <w:r w:rsidRPr="00B500B3">
              <w:rPr>
                <w:rFonts w:cs="Arial"/>
                <w:sz w:val="20"/>
                <w:szCs w:val="18"/>
                <w:vertAlign w:val="subscript"/>
                <w:lang w:eastAsia="en-GB"/>
              </w:rPr>
              <w:t>gNB-TX</w:t>
            </w:r>
          </w:p>
          <w:p w:rsidR="00404B85" w:rsidRPr="00B500B3" w:rsidRDefault="00404B85" w:rsidP="00817924">
            <w:pPr>
              <w:pStyle w:val="TAL"/>
              <w:rPr>
                <w:rFonts w:cs="Arial"/>
                <w:sz w:val="20"/>
                <w:szCs w:val="18"/>
                <w:lang w:eastAsia="en-GB"/>
              </w:rPr>
            </w:pPr>
          </w:p>
          <w:p w:rsidR="00404B85" w:rsidRPr="00B500B3" w:rsidRDefault="00404B85" w:rsidP="00817924">
            <w:pPr>
              <w:pStyle w:val="TAL"/>
              <w:rPr>
                <w:rFonts w:cs="Arial"/>
                <w:sz w:val="20"/>
                <w:szCs w:val="18"/>
                <w:lang w:eastAsia="en-GB"/>
              </w:rPr>
            </w:pPr>
            <w:r w:rsidRPr="00B500B3">
              <w:rPr>
                <w:rFonts w:cs="Arial"/>
                <w:sz w:val="20"/>
                <w:szCs w:val="18"/>
                <w:lang w:eastAsia="en-GB"/>
              </w:rPr>
              <w:t>Where:</w:t>
            </w:r>
          </w:p>
          <w:p w:rsidR="00404B85" w:rsidRPr="00B500B3" w:rsidRDefault="00404B85" w:rsidP="00817924">
            <w:pPr>
              <w:pStyle w:val="TAL"/>
              <w:rPr>
                <w:rFonts w:cs="Arial"/>
                <w:sz w:val="20"/>
                <w:szCs w:val="18"/>
                <w:lang w:eastAsia="en-GB"/>
              </w:rPr>
            </w:pPr>
            <w:r w:rsidRPr="00B500B3">
              <w:rPr>
                <w:rFonts w:cs="Arial"/>
                <w:sz w:val="20"/>
                <w:szCs w:val="18"/>
                <w:lang w:eastAsia="en-GB"/>
              </w:rPr>
              <w:t>T</w:t>
            </w:r>
            <w:r w:rsidRPr="00B500B3">
              <w:rPr>
                <w:rFonts w:cs="Arial"/>
                <w:sz w:val="20"/>
                <w:szCs w:val="18"/>
                <w:vertAlign w:val="subscript"/>
                <w:lang w:eastAsia="en-GB"/>
              </w:rPr>
              <w:t>gNB-RX</w:t>
            </w:r>
            <w:r w:rsidRPr="00B500B3">
              <w:rPr>
                <w:rFonts w:cs="Arial"/>
                <w:sz w:val="20"/>
                <w:szCs w:val="18"/>
                <w:lang w:eastAsia="en-GB"/>
              </w:rPr>
              <w:t xml:space="preserve"> is the Transmission and Reception Point (TRP) [18</w:t>
            </w:r>
            <w:proofErr w:type="gramStart"/>
            <w:r w:rsidRPr="00B500B3">
              <w:rPr>
                <w:rFonts w:cs="Arial"/>
                <w:sz w:val="20"/>
                <w:szCs w:val="18"/>
                <w:lang w:eastAsia="en-GB"/>
              </w:rPr>
              <w:t>]  received</w:t>
            </w:r>
            <w:proofErr w:type="gramEnd"/>
            <w:r w:rsidRPr="00B500B3">
              <w:rPr>
                <w:rFonts w:cs="Arial"/>
                <w:sz w:val="20"/>
                <w:szCs w:val="18"/>
                <w:lang w:eastAsia="en-GB"/>
              </w:rPr>
              <w:t xml:space="preserve"> timing of uplink subframe #</w:t>
            </w:r>
            <w:r w:rsidRPr="00B500B3">
              <w:rPr>
                <w:rFonts w:cs="Arial"/>
                <w:i/>
                <w:sz w:val="20"/>
                <w:szCs w:val="18"/>
                <w:lang w:eastAsia="en-GB"/>
              </w:rPr>
              <w:t>i</w:t>
            </w:r>
            <w:r w:rsidRPr="00B500B3">
              <w:rPr>
                <w:rFonts w:cs="Arial"/>
                <w:sz w:val="20"/>
                <w:szCs w:val="18"/>
                <w:lang w:eastAsia="en-GB"/>
              </w:rPr>
              <w:t xml:space="preserve"> containing SRS associated with UE, defined by the first detected path in time.</w:t>
            </w:r>
          </w:p>
          <w:p w:rsidR="00404B85" w:rsidRPr="00B500B3" w:rsidRDefault="00404B85" w:rsidP="00817924">
            <w:pPr>
              <w:pStyle w:val="TAL"/>
              <w:rPr>
                <w:rFonts w:cs="Arial"/>
                <w:sz w:val="20"/>
                <w:szCs w:val="18"/>
                <w:lang w:eastAsia="en-GB"/>
              </w:rPr>
            </w:pPr>
            <w:r w:rsidRPr="00B500B3">
              <w:rPr>
                <w:rFonts w:cs="Arial"/>
                <w:sz w:val="20"/>
                <w:szCs w:val="18"/>
                <w:lang w:eastAsia="en-GB"/>
              </w:rPr>
              <w:t>T</w:t>
            </w:r>
            <w:r w:rsidRPr="00B500B3">
              <w:rPr>
                <w:rFonts w:cs="Arial"/>
                <w:sz w:val="20"/>
                <w:szCs w:val="18"/>
                <w:vertAlign w:val="subscript"/>
                <w:lang w:eastAsia="en-GB"/>
              </w:rPr>
              <w:t>gNB-TX</w:t>
            </w:r>
            <w:r w:rsidRPr="00B500B3">
              <w:rPr>
                <w:rFonts w:cs="Arial"/>
                <w:sz w:val="20"/>
                <w:szCs w:val="18"/>
                <w:lang w:eastAsia="en-GB"/>
              </w:rPr>
              <w:t xml:space="preserve"> is the TRP transmit timing of downlink subframe #</w:t>
            </w:r>
            <w:r w:rsidRPr="00B500B3">
              <w:rPr>
                <w:rFonts w:cs="Arial"/>
                <w:i/>
                <w:sz w:val="20"/>
                <w:szCs w:val="18"/>
              </w:rPr>
              <w:t>j</w:t>
            </w:r>
            <w:r w:rsidRPr="00B500B3">
              <w:rPr>
                <w:rFonts w:cs="Arial"/>
                <w:sz w:val="20"/>
                <w:szCs w:val="18"/>
              </w:rPr>
              <w:t xml:space="preserve"> that is closest in time to the subframe #</w:t>
            </w:r>
            <w:r w:rsidRPr="00B500B3">
              <w:rPr>
                <w:rFonts w:cs="Arial"/>
                <w:i/>
                <w:sz w:val="20"/>
                <w:szCs w:val="18"/>
              </w:rPr>
              <w:t>i</w:t>
            </w:r>
            <w:r w:rsidRPr="00B500B3">
              <w:rPr>
                <w:rFonts w:cs="Arial"/>
                <w:sz w:val="20"/>
                <w:szCs w:val="18"/>
              </w:rPr>
              <w:t xml:space="preserve"> received from the UE</w:t>
            </w:r>
            <w:r w:rsidRPr="00B500B3">
              <w:rPr>
                <w:rFonts w:cs="Arial"/>
                <w:sz w:val="20"/>
                <w:szCs w:val="18"/>
                <w:lang w:eastAsia="en-GB"/>
              </w:rPr>
              <w:t>.</w:t>
            </w:r>
          </w:p>
          <w:p w:rsidR="00404B85" w:rsidRPr="00B500B3" w:rsidRDefault="00404B85" w:rsidP="00817924">
            <w:pPr>
              <w:pStyle w:val="TAL"/>
              <w:rPr>
                <w:rFonts w:cs="Arial"/>
                <w:sz w:val="20"/>
                <w:szCs w:val="18"/>
                <w:lang w:eastAsia="en-GB"/>
              </w:rPr>
            </w:pPr>
          </w:p>
          <w:p w:rsidR="00404B85" w:rsidRPr="00B500B3" w:rsidRDefault="00404B85" w:rsidP="00817924">
            <w:pPr>
              <w:pStyle w:val="TAL"/>
              <w:rPr>
                <w:rFonts w:cs="Arial"/>
                <w:sz w:val="20"/>
                <w:szCs w:val="18"/>
                <w:lang w:eastAsia="en-GB"/>
              </w:rPr>
            </w:pPr>
            <w:r w:rsidRPr="00B500B3">
              <w:rPr>
                <w:rFonts w:cs="Arial"/>
                <w:sz w:val="20"/>
                <w:szCs w:val="18"/>
                <w:lang w:eastAsia="en-GB"/>
              </w:rPr>
              <w:t xml:space="preserve">Multiple </w:t>
            </w:r>
            <w:r w:rsidRPr="00B500B3">
              <w:rPr>
                <w:rFonts w:cs="Arial"/>
                <w:sz w:val="20"/>
                <w:szCs w:val="18"/>
                <w:highlight w:val="yellow"/>
                <w:lang w:eastAsia="en-GB"/>
              </w:rPr>
              <w:t>SRS resources for positioning</w:t>
            </w:r>
            <w:r w:rsidRPr="00B500B3">
              <w:rPr>
                <w:rFonts w:cs="Arial"/>
                <w:sz w:val="20"/>
                <w:szCs w:val="18"/>
                <w:lang w:eastAsia="en-GB"/>
              </w:rPr>
              <w:t xml:space="preserve"> can be used to determine the start of one subframe containing SRS.</w:t>
            </w:r>
          </w:p>
          <w:p w:rsidR="00404B85" w:rsidRPr="00B500B3" w:rsidRDefault="00404B85" w:rsidP="00817924">
            <w:pPr>
              <w:pStyle w:val="TAL"/>
              <w:rPr>
                <w:rFonts w:cs="Arial"/>
                <w:sz w:val="20"/>
                <w:szCs w:val="18"/>
                <w:lang w:eastAsia="en-GB"/>
              </w:rPr>
            </w:pPr>
          </w:p>
          <w:p w:rsidR="00404B85" w:rsidRPr="00B500B3" w:rsidRDefault="00404B85" w:rsidP="00817924">
            <w:pPr>
              <w:pStyle w:val="TAL"/>
              <w:rPr>
                <w:rFonts w:cs="Arial"/>
                <w:sz w:val="20"/>
                <w:szCs w:val="18"/>
              </w:rPr>
            </w:pPr>
            <w:r w:rsidRPr="00B500B3">
              <w:rPr>
                <w:rFonts w:cs="Arial"/>
                <w:sz w:val="20"/>
                <w:szCs w:val="18"/>
              </w:rPr>
              <w:t>The reference point for T</w:t>
            </w:r>
            <w:r w:rsidRPr="00B500B3">
              <w:rPr>
                <w:rFonts w:cs="Arial"/>
                <w:sz w:val="20"/>
                <w:szCs w:val="18"/>
                <w:vertAlign w:val="subscript"/>
                <w:lang w:val="en-US"/>
              </w:rPr>
              <w:t>gNB-RX</w:t>
            </w:r>
            <w:r w:rsidRPr="00B500B3">
              <w:rPr>
                <w:rFonts w:cs="Arial"/>
                <w:sz w:val="20"/>
                <w:szCs w:val="18"/>
              </w:rPr>
              <w:t xml:space="preserve"> shall be:</w:t>
            </w:r>
          </w:p>
          <w:p w:rsidR="00404B85" w:rsidRPr="00B500B3" w:rsidRDefault="00404B85" w:rsidP="00817924">
            <w:pPr>
              <w:pStyle w:val="B10"/>
              <w:spacing w:after="0"/>
              <w:rPr>
                <w:rFonts w:ascii="Arial" w:hAnsi="Arial" w:cs="Arial"/>
                <w:szCs w:val="18"/>
              </w:rPr>
            </w:pPr>
            <w:r w:rsidRPr="00B500B3">
              <w:rPr>
                <w:rFonts w:ascii="Arial" w:hAnsi="Arial" w:cs="Arial"/>
                <w:szCs w:val="18"/>
              </w:rPr>
              <w:t>-</w:t>
            </w:r>
            <w:r w:rsidRPr="00B500B3">
              <w:rPr>
                <w:rFonts w:ascii="Arial" w:hAnsi="Arial" w:cs="Arial"/>
                <w:szCs w:val="18"/>
              </w:rPr>
              <w:tab/>
              <w:t>for type 1-C base station TS 38.104 [9]: the Rx antenna connector,</w:t>
            </w:r>
          </w:p>
          <w:p w:rsidR="00404B85" w:rsidRPr="00B500B3" w:rsidRDefault="00404B85" w:rsidP="00817924">
            <w:pPr>
              <w:pStyle w:val="B10"/>
              <w:spacing w:after="0"/>
              <w:rPr>
                <w:rFonts w:ascii="Arial" w:hAnsi="Arial" w:cs="Arial"/>
                <w:szCs w:val="18"/>
              </w:rPr>
            </w:pPr>
            <w:r w:rsidRPr="00B500B3">
              <w:rPr>
                <w:rFonts w:ascii="Arial" w:hAnsi="Arial" w:cs="Arial"/>
                <w:szCs w:val="18"/>
              </w:rPr>
              <w:t>-</w:t>
            </w:r>
            <w:r w:rsidRPr="00B500B3">
              <w:rPr>
                <w:rFonts w:ascii="Arial" w:hAnsi="Arial" w:cs="Arial"/>
                <w:szCs w:val="18"/>
              </w:rPr>
              <w:tab/>
              <w:t>for type 1-O or 2-O base station TS 38.104 [9]: the Rx antenna (i.e. the centre location of the radiating region of the Rx antenna),</w:t>
            </w:r>
          </w:p>
          <w:p w:rsidR="00404B85" w:rsidRPr="00B500B3" w:rsidRDefault="00404B85" w:rsidP="00817924">
            <w:pPr>
              <w:pStyle w:val="B10"/>
              <w:spacing w:after="0"/>
              <w:rPr>
                <w:rFonts w:ascii="Arial" w:hAnsi="Arial" w:cs="Arial"/>
                <w:szCs w:val="18"/>
              </w:rPr>
            </w:pPr>
            <w:r w:rsidRPr="00B500B3">
              <w:rPr>
                <w:rFonts w:ascii="Arial" w:hAnsi="Arial" w:cs="Arial"/>
                <w:szCs w:val="18"/>
              </w:rPr>
              <w:t>-</w:t>
            </w:r>
            <w:r w:rsidRPr="00B500B3">
              <w:rPr>
                <w:rFonts w:ascii="Arial" w:hAnsi="Arial" w:cs="Arial"/>
                <w:szCs w:val="18"/>
              </w:rPr>
              <w:tab/>
            </w:r>
            <w:proofErr w:type="gramStart"/>
            <w:r w:rsidRPr="00B500B3">
              <w:rPr>
                <w:rFonts w:ascii="Arial" w:hAnsi="Arial" w:cs="Arial"/>
                <w:szCs w:val="18"/>
              </w:rPr>
              <w:t>for</w:t>
            </w:r>
            <w:proofErr w:type="gramEnd"/>
            <w:r w:rsidRPr="00B500B3">
              <w:rPr>
                <w:rFonts w:ascii="Arial" w:hAnsi="Arial" w:cs="Arial"/>
                <w:szCs w:val="18"/>
              </w:rPr>
              <w:t xml:space="preserve"> type 1-H base station TS 38.104 [9]: the Rx Transceiver Array Boundary connector.</w:t>
            </w:r>
          </w:p>
          <w:p w:rsidR="00404B85" w:rsidRPr="00B500B3" w:rsidRDefault="00404B85" w:rsidP="00817924">
            <w:pPr>
              <w:pStyle w:val="TAL"/>
              <w:rPr>
                <w:rFonts w:cs="Arial"/>
                <w:sz w:val="20"/>
                <w:szCs w:val="18"/>
              </w:rPr>
            </w:pPr>
            <w:r w:rsidRPr="00B500B3">
              <w:rPr>
                <w:rFonts w:cs="Arial"/>
                <w:sz w:val="20"/>
                <w:szCs w:val="18"/>
              </w:rPr>
              <w:t>The reference point for T</w:t>
            </w:r>
            <w:r w:rsidRPr="00B500B3">
              <w:rPr>
                <w:rFonts w:cs="Arial"/>
                <w:sz w:val="20"/>
                <w:szCs w:val="18"/>
                <w:vertAlign w:val="subscript"/>
                <w:lang w:val="en-US"/>
              </w:rPr>
              <w:t>gNB-TX</w:t>
            </w:r>
            <w:r w:rsidRPr="00B500B3">
              <w:rPr>
                <w:rFonts w:cs="Arial"/>
                <w:sz w:val="20"/>
                <w:szCs w:val="18"/>
              </w:rPr>
              <w:t xml:space="preserve"> shall be:</w:t>
            </w:r>
          </w:p>
          <w:p w:rsidR="00404B85" w:rsidRPr="00B500B3" w:rsidRDefault="00404B85" w:rsidP="00817924">
            <w:pPr>
              <w:pStyle w:val="B10"/>
              <w:spacing w:after="0"/>
              <w:rPr>
                <w:rFonts w:ascii="Arial" w:hAnsi="Arial" w:cs="Arial"/>
                <w:szCs w:val="18"/>
              </w:rPr>
            </w:pPr>
            <w:r w:rsidRPr="00B500B3">
              <w:rPr>
                <w:rFonts w:ascii="Arial" w:hAnsi="Arial" w:cs="Arial"/>
                <w:szCs w:val="18"/>
              </w:rPr>
              <w:t>-</w:t>
            </w:r>
            <w:r w:rsidRPr="00B500B3">
              <w:rPr>
                <w:rFonts w:ascii="Arial" w:hAnsi="Arial" w:cs="Arial"/>
                <w:szCs w:val="18"/>
              </w:rPr>
              <w:tab/>
              <w:t>for type 1-C base station TS 38.104 [9]: the Tx antenna connector,</w:t>
            </w:r>
          </w:p>
          <w:p w:rsidR="00404B85" w:rsidRPr="00B500B3" w:rsidRDefault="00404B85" w:rsidP="00817924">
            <w:pPr>
              <w:pStyle w:val="B10"/>
              <w:spacing w:after="0"/>
              <w:rPr>
                <w:rFonts w:ascii="Arial" w:hAnsi="Arial" w:cs="Arial"/>
                <w:szCs w:val="18"/>
              </w:rPr>
            </w:pPr>
            <w:r w:rsidRPr="00B500B3">
              <w:rPr>
                <w:rFonts w:ascii="Arial" w:hAnsi="Arial" w:cs="Arial"/>
                <w:szCs w:val="18"/>
              </w:rPr>
              <w:t>-</w:t>
            </w:r>
            <w:r w:rsidRPr="00B500B3">
              <w:rPr>
                <w:rFonts w:ascii="Arial" w:hAnsi="Arial" w:cs="Arial"/>
                <w:szCs w:val="18"/>
              </w:rPr>
              <w:tab/>
              <w:t>for type 1-O or 2-O base station TS 38.104 [9]: the Tx antenna (i.e. the centre location of the radiating region of the Tx antenna),</w:t>
            </w:r>
          </w:p>
          <w:p w:rsidR="00404B85" w:rsidRPr="00B500B3" w:rsidRDefault="00404B85" w:rsidP="00817924">
            <w:pPr>
              <w:pStyle w:val="B10"/>
              <w:spacing w:after="0"/>
              <w:rPr>
                <w:rFonts w:ascii="Arial" w:hAnsi="Arial" w:cs="Arial"/>
                <w:szCs w:val="18"/>
                <w:lang w:eastAsia="en-GB"/>
              </w:rPr>
            </w:pPr>
            <w:r w:rsidRPr="00B500B3">
              <w:rPr>
                <w:rFonts w:ascii="Arial" w:hAnsi="Arial" w:cs="Arial"/>
                <w:szCs w:val="18"/>
              </w:rPr>
              <w:t>-</w:t>
            </w:r>
            <w:r w:rsidRPr="00B500B3">
              <w:rPr>
                <w:rFonts w:ascii="Arial" w:hAnsi="Arial" w:cs="Arial"/>
                <w:szCs w:val="18"/>
              </w:rPr>
              <w:tab/>
            </w:r>
            <w:proofErr w:type="gramStart"/>
            <w:r w:rsidRPr="00B500B3">
              <w:rPr>
                <w:rFonts w:ascii="Arial" w:hAnsi="Arial" w:cs="Arial"/>
                <w:szCs w:val="18"/>
              </w:rPr>
              <w:t>for</w:t>
            </w:r>
            <w:proofErr w:type="gramEnd"/>
            <w:r w:rsidRPr="00B500B3">
              <w:rPr>
                <w:rFonts w:ascii="Arial" w:hAnsi="Arial" w:cs="Arial"/>
                <w:szCs w:val="18"/>
              </w:rPr>
              <w:t xml:space="preserve"> type 1-H base station TS 38.104 [9]: the Tx Transceiver Array Boundary connector.</w:t>
            </w:r>
          </w:p>
        </w:tc>
      </w:tr>
    </w:tbl>
    <w:p w:rsidR="00652AB9" w:rsidRDefault="00F32883" w:rsidP="005E2119">
      <w:pPr>
        <w:rPr>
          <w:sz w:val="20"/>
        </w:rPr>
      </w:pPr>
      <w:r>
        <w:rPr>
          <w:sz w:val="20"/>
        </w:rPr>
        <w:t>F</w:t>
      </w:r>
      <w:r>
        <w:rPr>
          <w:rFonts w:hint="eastAsia"/>
          <w:sz w:val="20"/>
        </w:rPr>
        <w:t>or UE Rx-Tx time difference, based on the definition</w:t>
      </w:r>
      <w:r w:rsidR="00D44F09">
        <w:rPr>
          <w:rFonts w:hint="eastAsia"/>
          <w:sz w:val="20"/>
        </w:rPr>
        <w:t xml:space="preserve"> in TS 38.215</w:t>
      </w:r>
      <w:r w:rsidR="001126D7">
        <w:rPr>
          <w:rFonts w:hint="eastAsia"/>
          <w:sz w:val="20"/>
        </w:rPr>
        <w:t xml:space="preserve"> [2]</w:t>
      </w:r>
      <w:r w:rsidR="00D44F09">
        <w:rPr>
          <w:rFonts w:hint="eastAsia"/>
          <w:sz w:val="20"/>
        </w:rPr>
        <w:t xml:space="preserve">, </w:t>
      </w:r>
      <w:r w:rsidR="001B156A">
        <w:rPr>
          <w:rFonts w:hint="eastAsia"/>
          <w:sz w:val="20"/>
        </w:rPr>
        <w:t xml:space="preserve">the timing of </w:t>
      </w:r>
      <w:proofErr w:type="gramStart"/>
      <w:r w:rsidR="001B156A">
        <w:rPr>
          <w:rFonts w:hint="eastAsia"/>
          <w:sz w:val="20"/>
        </w:rPr>
        <w:t>Tx</w:t>
      </w:r>
      <w:proofErr w:type="gramEnd"/>
      <w:r w:rsidR="001B156A">
        <w:rPr>
          <w:rFonts w:hint="eastAsia"/>
          <w:sz w:val="20"/>
        </w:rPr>
        <w:t xml:space="preserve"> is defined as the transmit timing of uplink subframe and is not related to the SRS</w:t>
      </w:r>
      <w:r w:rsidR="009E2A15">
        <w:rPr>
          <w:rFonts w:hint="eastAsia"/>
          <w:sz w:val="20"/>
        </w:rPr>
        <w:t xml:space="preserve">. </w:t>
      </w:r>
      <w:r w:rsidR="009E2A15">
        <w:rPr>
          <w:sz w:val="20"/>
        </w:rPr>
        <w:t>S</w:t>
      </w:r>
      <w:r w:rsidR="009E2A15">
        <w:rPr>
          <w:rFonts w:hint="eastAsia"/>
          <w:sz w:val="20"/>
        </w:rPr>
        <w:t xml:space="preserve">o </w:t>
      </w:r>
      <w:r w:rsidR="008A01C9">
        <w:rPr>
          <w:rFonts w:hint="eastAsia"/>
          <w:sz w:val="20"/>
        </w:rPr>
        <w:t>the measurement accuracy</w:t>
      </w:r>
      <w:r w:rsidR="009E2A15">
        <w:rPr>
          <w:rFonts w:hint="eastAsia"/>
          <w:sz w:val="20"/>
        </w:rPr>
        <w:t xml:space="preserve"> will not be impacted by SRS antenna port switching.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813C8" w:rsidTr="0081792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813C8" w:rsidRPr="002813C8" w:rsidRDefault="002813C8" w:rsidP="00817924">
            <w:pPr>
              <w:pStyle w:val="TAL"/>
              <w:rPr>
                <w:b/>
                <w:sz w:val="20"/>
                <w:lang w:eastAsia="en-GB"/>
              </w:rPr>
            </w:pPr>
            <w:r w:rsidRPr="002813C8">
              <w:rPr>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813C8" w:rsidRPr="002813C8" w:rsidRDefault="002813C8" w:rsidP="00817924">
            <w:pPr>
              <w:pStyle w:val="TAL"/>
              <w:rPr>
                <w:sz w:val="20"/>
                <w:szCs w:val="18"/>
                <w:lang w:eastAsia="en-GB"/>
              </w:rPr>
            </w:pPr>
            <w:r w:rsidRPr="002813C8">
              <w:rPr>
                <w:sz w:val="20"/>
                <w:szCs w:val="18"/>
                <w:lang w:eastAsia="en-GB"/>
              </w:rPr>
              <w:t>The UE Rx – Tx time difference is defined as T</w:t>
            </w:r>
            <w:r w:rsidRPr="002813C8">
              <w:rPr>
                <w:sz w:val="20"/>
                <w:szCs w:val="18"/>
                <w:vertAlign w:val="subscript"/>
                <w:lang w:eastAsia="en-GB"/>
              </w:rPr>
              <w:t>UE-RX</w:t>
            </w:r>
            <w:r w:rsidRPr="002813C8">
              <w:rPr>
                <w:sz w:val="20"/>
                <w:szCs w:val="18"/>
                <w:lang w:eastAsia="en-GB"/>
              </w:rPr>
              <w:t xml:space="preserve"> –</w:t>
            </w:r>
            <w:r w:rsidRPr="002813C8">
              <w:rPr>
                <w:sz w:val="20"/>
                <w:szCs w:val="18"/>
                <w:vertAlign w:val="subscript"/>
                <w:lang w:eastAsia="en-GB"/>
              </w:rPr>
              <w:t xml:space="preserve"> </w:t>
            </w:r>
            <w:r w:rsidRPr="002813C8">
              <w:rPr>
                <w:sz w:val="20"/>
                <w:szCs w:val="18"/>
                <w:lang w:eastAsia="en-GB"/>
              </w:rPr>
              <w:t>T</w:t>
            </w:r>
            <w:r w:rsidRPr="002813C8">
              <w:rPr>
                <w:sz w:val="20"/>
                <w:szCs w:val="18"/>
                <w:vertAlign w:val="subscript"/>
                <w:lang w:eastAsia="en-GB"/>
              </w:rPr>
              <w:t>UE-TX</w:t>
            </w:r>
          </w:p>
          <w:p w:rsidR="002813C8" w:rsidRPr="002813C8" w:rsidRDefault="002813C8" w:rsidP="00817924">
            <w:pPr>
              <w:pStyle w:val="TAL"/>
              <w:rPr>
                <w:sz w:val="20"/>
                <w:szCs w:val="18"/>
                <w:lang w:eastAsia="en-GB"/>
              </w:rPr>
            </w:pPr>
          </w:p>
          <w:p w:rsidR="002813C8" w:rsidRPr="002813C8" w:rsidRDefault="002813C8" w:rsidP="00817924">
            <w:pPr>
              <w:pStyle w:val="TAL"/>
              <w:rPr>
                <w:sz w:val="20"/>
                <w:szCs w:val="18"/>
                <w:lang w:eastAsia="en-GB"/>
              </w:rPr>
            </w:pPr>
            <w:r w:rsidRPr="002813C8">
              <w:rPr>
                <w:sz w:val="20"/>
                <w:szCs w:val="18"/>
                <w:lang w:eastAsia="en-GB"/>
              </w:rPr>
              <w:t>Where:</w:t>
            </w:r>
          </w:p>
          <w:p w:rsidR="002813C8" w:rsidRPr="002813C8" w:rsidRDefault="002813C8" w:rsidP="00817924">
            <w:pPr>
              <w:pStyle w:val="TAL"/>
              <w:rPr>
                <w:sz w:val="20"/>
                <w:lang w:val="en-US" w:eastAsia="en-GB"/>
              </w:rPr>
            </w:pPr>
            <w:r w:rsidRPr="002813C8">
              <w:rPr>
                <w:sz w:val="20"/>
                <w:lang w:eastAsia="en-GB"/>
              </w:rPr>
              <w:t>T</w:t>
            </w:r>
            <w:r w:rsidRPr="002813C8">
              <w:rPr>
                <w:sz w:val="20"/>
                <w:vertAlign w:val="subscript"/>
                <w:lang w:eastAsia="en-GB"/>
              </w:rPr>
              <w:t>UE-RX</w:t>
            </w:r>
            <w:r w:rsidRPr="002813C8">
              <w:rPr>
                <w:sz w:val="20"/>
                <w:lang w:eastAsia="en-GB"/>
              </w:rPr>
              <w:t xml:space="preserve"> is the UE received timing of downlink subframe #</w:t>
            </w:r>
            <w:r w:rsidRPr="002813C8">
              <w:rPr>
                <w:i/>
                <w:sz w:val="20"/>
                <w:lang w:eastAsia="en-GB"/>
              </w:rPr>
              <w:t>i</w:t>
            </w:r>
            <w:r w:rsidRPr="002813C8">
              <w:rPr>
                <w:sz w:val="20"/>
                <w:lang w:eastAsia="en-GB"/>
              </w:rPr>
              <w:t xml:space="preserve"> from a </w:t>
            </w:r>
            <w:r w:rsidRPr="002813C8">
              <w:rPr>
                <w:sz w:val="20"/>
                <w:szCs w:val="18"/>
                <w:lang w:val="en-IN" w:eastAsia="en-GB"/>
              </w:rPr>
              <w:t>Transmission Point (TP) [18]</w:t>
            </w:r>
            <w:r w:rsidRPr="002813C8">
              <w:rPr>
                <w:sz w:val="20"/>
                <w:lang w:eastAsia="en-GB"/>
              </w:rPr>
              <w:t>, defined by the first detected path in time.</w:t>
            </w:r>
          </w:p>
          <w:p w:rsidR="002813C8" w:rsidRPr="002813C8" w:rsidRDefault="002813C8" w:rsidP="00817924">
            <w:pPr>
              <w:pStyle w:val="TAL"/>
              <w:rPr>
                <w:sz w:val="20"/>
                <w:lang w:eastAsia="en-GB"/>
              </w:rPr>
            </w:pPr>
            <w:r w:rsidRPr="002813C8">
              <w:rPr>
                <w:sz w:val="20"/>
                <w:lang w:eastAsia="en-GB"/>
              </w:rPr>
              <w:t>T</w:t>
            </w:r>
            <w:r w:rsidRPr="002813C8">
              <w:rPr>
                <w:sz w:val="20"/>
                <w:vertAlign w:val="subscript"/>
                <w:lang w:eastAsia="en-GB"/>
              </w:rPr>
              <w:t>UE-TX</w:t>
            </w:r>
            <w:r w:rsidRPr="002813C8">
              <w:rPr>
                <w:sz w:val="20"/>
                <w:lang w:eastAsia="en-GB"/>
              </w:rPr>
              <w:t xml:space="preserve"> is the </w:t>
            </w:r>
            <w:r w:rsidRPr="002813C8">
              <w:rPr>
                <w:sz w:val="20"/>
                <w:highlight w:val="yellow"/>
                <w:lang w:eastAsia="en-GB"/>
              </w:rPr>
              <w:t xml:space="preserve">UE transmit timing of uplink subframe </w:t>
            </w:r>
            <w:r w:rsidRPr="002813C8">
              <w:rPr>
                <w:sz w:val="20"/>
                <w:highlight w:val="yellow"/>
              </w:rPr>
              <w:t>#</w:t>
            </w:r>
            <w:r w:rsidRPr="002813C8">
              <w:rPr>
                <w:i/>
                <w:sz w:val="20"/>
                <w:highlight w:val="yellow"/>
                <w:lang w:eastAsia="en-GB"/>
              </w:rPr>
              <w:t>j</w:t>
            </w:r>
            <w:r w:rsidRPr="002813C8">
              <w:rPr>
                <w:sz w:val="20"/>
                <w:lang w:eastAsia="en-GB"/>
              </w:rPr>
              <w:t xml:space="preserve"> that is closest in time to the subframe #i received from the TP.</w:t>
            </w:r>
          </w:p>
          <w:p w:rsidR="002813C8" w:rsidRPr="002813C8" w:rsidRDefault="002813C8" w:rsidP="00817924">
            <w:pPr>
              <w:pStyle w:val="TAL"/>
              <w:rPr>
                <w:sz w:val="20"/>
                <w:lang w:eastAsia="en-GB"/>
              </w:rPr>
            </w:pPr>
          </w:p>
          <w:p w:rsidR="002813C8" w:rsidRPr="002813C8" w:rsidRDefault="002813C8" w:rsidP="00817924">
            <w:pPr>
              <w:pStyle w:val="TAL"/>
              <w:rPr>
                <w:sz w:val="20"/>
                <w:lang w:eastAsia="en-GB"/>
              </w:rPr>
            </w:pPr>
            <w:r w:rsidRPr="002813C8">
              <w:rPr>
                <w:sz w:val="20"/>
                <w:lang w:eastAsia="x-none"/>
              </w:rPr>
              <w:t xml:space="preserve">Multiple DL PRS resources can be used to determine the </w:t>
            </w:r>
            <w:r w:rsidRPr="002813C8">
              <w:rPr>
                <w:sz w:val="20"/>
                <w:lang w:eastAsia="en-GB"/>
              </w:rPr>
              <w:t>start of one</w:t>
            </w:r>
            <w:r w:rsidRPr="002813C8">
              <w:rPr>
                <w:sz w:val="20"/>
                <w:lang w:eastAsia="x-none"/>
              </w:rPr>
              <w:t xml:space="preserve"> subframe of the first arrival path of the </w:t>
            </w:r>
            <w:r w:rsidRPr="002813C8">
              <w:rPr>
                <w:sz w:val="20"/>
                <w:lang w:eastAsia="en-GB"/>
              </w:rPr>
              <w:t>TP</w:t>
            </w:r>
            <w:r w:rsidRPr="002813C8">
              <w:rPr>
                <w:sz w:val="20"/>
                <w:lang w:eastAsia="x-none"/>
              </w:rPr>
              <w:t>.</w:t>
            </w:r>
          </w:p>
          <w:p w:rsidR="002813C8" w:rsidRPr="002813C8" w:rsidRDefault="002813C8" w:rsidP="00817924">
            <w:pPr>
              <w:pStyle w:val="TAL"/>
              <w:rPr>
                <w:sz w:val="20"/>
                <w:szCs w:val="18"/>
                <w:lang w:eastAsia="en-GB"/>
              </w:rPr>
            </w:pPr>
          </w:p>
          <w:p w:rsidR="002813C8" w:rsidRPr="002813C8" w:rsidRDefault="002813C8" w:rsidP="00817924">
            <w:pPr>
              <w:pStyle w:val="TAL"/>
              <w:rPr>
                <w:sz w:val="20"/>
                <w:szCs w:val="18"/>
                <w:lang w:eastAsia="en-GB"/>
              </w:rPr>
            </w:pPr>
            <w:r w:rsidRPr="002813C8">
              <w:rPr>
                <w:sz w:val="20"/>
                <w:szCs w:val="18"/>
              </w:rPr>
              <w:t>For frequency range 1, t</w:t>
            </w:r>
            <w:r w:rsidRPr="002813C8">
              <w:rPr>
                <w:sz w:val="20"/>
                <w:szCs w:val="18"/>
                <w:lang w:eastAsia="en-GB"/>
              </w:rPr>
              <w:t>he reference point for T</w:t>
            </w:r>
            <w:r w:rsidRPr="002813C8">
              <w:rPr>
                <w:sz w:val="20"/>
                <w:szCs w:val="18"/>
                <w:vertAlign w:val="subscript"/>
                <w:lang w:eastAsia="en-GB"/>
              </w:rPr>
              <w:t>UE-RX</w:t>
            </w:r>
            <w:r w:rsidRPr="002813C8">
              <w:rPr>
                <w:sz w:val="20"/>
                <w:szCs w:val="18"/>
                <w:lang w:eastAsia="en-GB"/>
              </w:rPr>
              <w:t xml:space="preserve"> measurement shall be the Rx antenna connector of the UE and </w:t>
            </w:r>
            <w:r w:rsidRPr="002813C8">
              <w:rPr>
                <w:sz w:val="20"/>
                <w:szCs w:val="18"/>
              </w:rPr>
              <w:t>t</w:t>
            </w:r>
            <w:r w:rsidRPr="002813C8">
              <w:rPr>
                <w:sz w:val="20"/>
                <w:szCs w:val="18"/>
                <w:lang w:eastAsia="en-GB"/>
              </w:rPr>
              <w:t>he reference point for T</w:t>
            </w:r>
            <w:r w:rsidRPr="002813C8">
              <w:rPr>
                <w:sz w:val="20"/>
                <w:szCs w:val="18"/>
                <w:vertAlign w:val="subscript"/>
                <w:lang w:eastAsia="en-GB"/>
              </w:rPr>
              <w:t>UE-TX</w:t>
            </w:r>
            <w:r w:rsidRPr="002813C8">
              <w:rPr>
                <w:sz w:val="20"/>
                <w:szCs w:val="18"/>
                <w:lang w:eastAsia="en-GB"/>
              </w:rPr>
              <w:t xml:space="preserve"> measurement shall be the Tx antenna connector of the UE. </w:t>
            </w:r>
            <w:r w:rsidRPr="002813C8">
              <w:rPr>
                <w:sz w:val="20"/>
                <w:szCs w:val="18"/>
              </w:rPr>
              <w:t>For frequency range 2, t</w:t>
            </w:r>
            <w:r w:rsidRPr="002813C8">
              <w:rPr>
                <w:sz w:val="20"/>
                <w:szCs w:val="18"/>
                <w:lang w:eastAsia="en-GB"/>
              </w:rPr>
              <w:t>he reference point for T</w:t>
            </w:r>
            <w:r w:rsidRPr="002813C8">
              <w:rPr>
                <w:sz w:val="20"/>
                <w:szCs w:val="18"/>
                <w:vertAlign w:val="subscript"/>
                <w:lang w:eastAsia="en-GB"/>
              </w:rPr>
              <w:t>UE</w:t>
            </w:r>
            <w:r w:rsidRPr="002813C8">
              <w:rPr>
                <w:sz w:val="20"/>
                <w:szCs w:val="18"/>
                <w:vertAlign w:val="subscript"/>
                <w:lang w:eastAsia="en-GB"/>
              </w:rPr>
              <w:noBreakHyphen/>
              <w:t>RX</w:t>
            </w:r>
            <w:r w:rsidRPr="002813C8">
              <w:rPr>
                <w:sz w:val="20"/>
                <w:szCs w:val="18"/>
                <w:lang w:eastAsia="en-GB"/>
              </w:rPr>
              <w:t xml:space="preserve"> measurement shall be the Rx antenna of the UE and </w:t>
            </w:r>
            <w:r w:rsidRPr="002813C8">
              <w:rPr>
                <w:sz w:val="20"/>
                <w:szCs w:val="18"/>
              </w:rPr>
              <w:t>t</w:t>
            </w:r>
            <w:r w:rsidRPr="002813C8">
              <w:rPr>
                <w:sz w:val="20"/>
                <w:szCs w:val="18"/>
                <w:lang w:eastAsia="en-GB"/>
              </w:rPr>
              <w:t>he reference point for T</w:t>
            </w:r>
            <w:r w:rsidRPr="002813C8">
              <w:rPr>
                <w:sz w:val="20"/>
                <w:szCs w:val="18"/>
                <w:vertAlign w:val="subscript"/>
                <w:lang w:eastAsia="en-GB"/>
              </w:rPr>
              <w:t>UE</w:t>
            </w:r>
            <w:r w:rsidRPr="002813C8">
              <w:rPr>
                <w:sz w:val="20"/>
                <w:szCs w:val="18"/>
                <w:vertAlign w:val="subscript"/>
                <w:lang w:eastAsia="en-GB"/>
              </w:rPr>
              <w:noBreakHyphen/>
              <w:t>TX</w:t>
            </w:r>
            <w:r w:rsidRPr="002813C8">
              <w:rPr>
                <w:sz w:val="20"/>
                <w:szCs w:val="18"/>
                <w:lang w:eastAsia="en-GB"/>
              </w:rPr>
              <w:t xml:space="preserve"> measurement shall be the Tx antenna of the UE.</w:t>
            </w:r>
          </w:p>
        </w:tc>
      </w:tr>
      <w:tr w:rsidR="002813C8" w:rsidTr="0081792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813C8" w:rsidRPr="002813C8" w:rsidRDefault="002813C8" w:rsidP="00817924">
            <w:pPr>
              <w:pStyle w:val="TAL"/>
              <w:rPr>
                <w:b/>
                <w:sz w:val="20"/>
                <w:lang w:eastAsia="en-GB"/>
              </w:rPr>
            </w:pPr>
            <w:r w:rsidRPr="002813C8">
              <w:rPr>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813C8" w:rsidRPr="002813C8" w:rsidRDefault="002813C8" w:rsidP="00817924">
            <w:pPr>
              <w:pStyle w:val="TAL"/>
              <w:rPr>
                <w:sz w:val="20"/>
                <w:szCs w:val="18"/>
                <w:lang w:eastAsia="en-GB"/>
              </w:rPr>
            </w:pPr>
            <w:r w:rsidRPr="002813C8">
              <w:rPr>
                <w:sz w:val="20"/>
                <w:szCs w:val="18"/>
                <w:lang w:eastAsia="en-GB"/>
              </w:rPr>
              <w:t>RRC_CONNECTED</w:t>
            </w:r>
          </w:p>
        </w:tc>
      </w:tr>
    </w:tbl>
    <w:p w:rsidR="002813C8" w:rsidRPr="00E179C4" w:rsidRDefault="002813C8" w:rsidP="005E2119">
      <w:pPr>
        <w:rPr>
          <w:sz w:val="20"/>
        </w:rPr>
      </w:pPr>
    </w:p>
    <w:p w:rsidR="00AC6CEA" w:rsidRDefault="00DE0210" w:rsidP="002A0690">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w:t>
      </w:r>
      <w:r w:rsidR="006C3504">
        <w:rPr>
          <w:rFonts w:eastAsiaTheme="minorEastAsia" w:hint="eastAsia"/>
          <w:b/>
          <w:sz w:val="20"/>
          <w:szCs w:val="20"/>
        </w:rPr>
        <w:t>1</w:t>
      </w:r>
      <w:r w:rsidRPr="002B6F69">
        <w:rPr>
          <w:rFonts w:eastAsiaTheme="minorEastAsia" w:hint="eastAsia"/>
          <w:b/>
          <w:sz w:val="20"/>
          <w:szCs w:val="20"/>
        </w:rPr>
        <w:t xml:space="preserve">: </w:t>
      </w:r>
      <w:r w:rsidR="00E179C4">
        <w:rPr>
          <w:rFonts w:eastAsiaTheme="minorEastAsia" w:hint="eastAsia"/>
          <w:b/>
          <w:sz w:val="20"/>
          <w:szCs w:val="20"/>
        </w:rPr>
        <w:t>Rel-15 SRS cannot be used for UE/gNB Rx-Tx time difference measurement</w:t>
      </w:r>
      <w:r w:rsidR="00F943D4">
        <w:rPr>
          <w:rFonts w:eastAsiaTheme="minorEastAsia" w:hint="eastAsia"/>
          <w:b/>
          <w:sz w:val="20"/>
          <w:szCs w:val="20"/>
        </w:rPr>
        <w:t>.</w:t>
      </w:r>
      <w:r w:rsidRPr="002B6F69">
        <w:rPr>
          <w:rFonts w:eastAsiaTheme="minorEastAsia" w:hint="eastAsia"/>
          <w:b/>
          <w:sz w:val="20"/>
          <w:szCs w:val="20"/>
        </w:rPr>
        <w:t xml:space="preserve"> </w:t>
      </w:r>
    </w:p>
    <w:p w:rsidR="00901E5A" w:rsidRPr="00476109" w:rsidRDefault="00901E5A" w:rsidP="002A0690">
      <w:pPr>
        <w:rPr>
          <w:rFonts w:eastAsiaTheme="minorEastAsia"/>
          <w:b/>
          <w:sz w:val="20"/>
          <w:szCs w:val="20"/>
        </w:rPr>
      </w:pPr>
      <w:r w:rsidRPr="00476109">
        <w:rPr>
          <w:rFonts w:eastAsiaTheme="minorEastAsia"/>
          <w:b/>
          <w:sz w:val="20"/>
          <w:szCs w:val="20"/>
        </w:rPr>
        <w:t>P</w:t>
      </w:r>
      <w:r w:rsidRPr="00476109">
        <w:rPr>
          <w:rFonts w:eastAsiaTheme="minorEastAsia" w:hint="eastAsia"/>
          <w:b/>
          <w:sz w:val="20"/>
          <w:szCs w:val="20"/>
        </w:rPr>
        <w:t xml:space="preserve">roposal 2: </w:t>
      </w:r>
      <w:r w:rsidR="008F7670" w:rsidRPr="00476109">
        <w:rPr>
          <w:rFonts w:eastAsiaTheme="minorEastAsia" w:hint="eastAsia"/>
          <w:b/>
          <w:sz w:val="20"/>
          <w:szCs w:val="20"/>
        </w:rPr>
        <w:t xml:space="preserve">No </w:t>
      </w:r>
      <w:r w:rsidR="008F7670" w:rsidRPr="00476109">
        <w:rPr>
          <w:b/>
          <w:sz w:val="20"/>
          <w:szCs w:val="20"/>
        </w:rPr>
        <w:t xml:space="preserve">impact of SRS antenna switching </w:t>
      </w:r>
      <w:r w:rsidR="008F7670" w:rsidRPr="00476109">
        <w:rPr>
          <w:rFonts w:hint="eastAsia"/>
          <w:b/>
          <w:sz w:val="20"/>
          <w:szCs w:val="20"/>
        </w:rPr>
        <w:t xml:space="preserve">is expected </w:t>
      </w:r>
      <w:r w:rsidR="008F7670" w:rsidRPr="00476109">
        <w:rPr>
          <w:b/>
          <w:sz w:val="20"/>
          <w:szCs w:val="20"/>
        </w:rPr>
        <w:t>on UE</w:t>
      </w:r>
      <w:r w:rsidR="00261349" w:rsidRPr="00476109">
        <w:rPr>
          <w:rFonts w:hint="eastAsia"/>
          <w:b/>
          <w:sz w:val="20"/>
          <w:szCs w:val="20"/>
        </w:rPr>
        <w:t>/gNB</w:t>
      </w:r>
      <w:r w:rsidR="008F7670" w:rsidRPr="00476109">
        <w:rPr>
          <w:b/>
          <w:sz w:val="20"/>
          <w:szCs w:val="20"/>
        </w:rPr>
        <w:t xml:space="preserve"> Rx-Tx time difference </w:t>
      </w:r>
      <w:r w:rsidR="00261349" w:rsidRPr="00476109">
        <w:rPr>
          <w:rFonts w:hint="eastAsia"/>
          <w:b/>
          <w:sz w:val="20"/>
          <w:szCs w:val="20"/>
        </w:rPr>
        <w:t xml:space="preserve">measurement </w:t>
      </w:r>
      <w:r w:rsidR="00E544CC">
        <w:rPr>
          <w:rFonts w:hint="eastAsia"/>
          <w:b/>
          <w:sz w:val="20"/>
          <w:szCs w:val="20"/>
        </w:rPr>
        <w:t xml:space="preserve">accuracy </w:t>
      </w:r>
      <w:r w:rsidR="00261349" w:rsidRPr="00476109">
        <w:rPr>
          <w:rFonts w:hint="eastAsia"/>
          <w:b/>
          <w:sz w:val="20"/>
          <w:szCs w:val="20"/>
        </w:rPr>
        <w:t>and UL RTOA measurement</w:t>
      </w:r>
      <w:r w:rsidR="00E544CC">
        <w:rPr>
          <w:rFonts w:hint="eastAsia"/>
          <w:b/>
          <w:sz w:val="20"/>
          <w:szCs w:val="20"/>
        </w:rPr>
        <w:t xml:space="preserve"> report mapping</w:t>
      </w:r>
      <w:r w:rsidRPr="00476109">
        <w:rPr>
          <w:rFonts w:eastAsiaTheme="minorEastAsia" w:hint="eastAsia"/>
          <w:b/>
          <w:sz w:val="20"/>
          <w:szCs w:val="20"/>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56728F"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1F7BD8">
        <w:rPr>
          <w:rFonts w:hint="eastAsia"/>
          <w:sz w:val="20"/>
          <w:szCs w:val="20"/>
        </w:rPr>
        <w:t>impact on existing positioning and RRM requirements</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1907A6" w:rsidRDefault="001907A6" w:rsidP="001907A6">
      <w:pPr>
        <w:rPr>
          <w:rFonts w:eastAsiaTheme="minorEastAsia"/>
          <w:b/>
          <w:sz w:val="20"/>
          <w:szCs w:val="20"/>
        </w:rPr>
      </w:pPr>
      <w:r w:rsidRPr="002B6F69">
        <w:rPr>
          <w:rFonts w:eastAsiaTheme="minorEastAsia"/>
          <w:b/>
          <w:sz w:val="20"/>
          <w:szCs w:val="20"/>
        </w:rPr>
        <w:t>P</w:t>
      </w:r>
      <w:r w:rsidRPr="002B6F69">
        <w:rPr>
          <w:rFonts w:eastAsiaTheme="minorEastAsia" w:hint="eastAsia"/>
          <w:b/>
          <w:sz w:val="20"/>
          <w:szCs w:val="20"/>
        </w:rPr>
        <w:t xml:space="preserve">roposal </w:t>
      </w:r>
      <w:r>
        <w:rPr>
          <w:rFonts w:eastAsiaTheme="minorEastAsia" w:hint="eastAsia"/>
          <w:b/>
          <w:sz w:val="20"/>
          <w:szCs w:val="20"/>
        </w:rPr>
        <w:t>1</w:t>
      </w:r>
      <w:r w:rsidRPr="002B6F69">
        <w:rPr>
          <w:rFonts w:eastAsiaTheme="minorEastAsia" w:hint="eastAsia"/>
          <w:b/>
          <w:sz w:val="20"/>
          <w:szCs w:val="20"/>
        </w:rPr>
        <w:t xml:space="preserve">: </w:t>
      </w:r>
      <w:r>
        <w:rPr>
          <w:rFonts w:eastAsiaTheme="minorEastAsia" w:hint="eastAsia"/>
          <w:b/>
          <w:sz w:val="20"/>
          <w:szCs w:val="20"/>
        </w:rPr>
        <w:t>Rel-15 SRS cannot be used for UE/gNB Rx-Tx time difference measurement.</w:t>
      </w:r>
      <w:r w:rsidRPr="002B6F69">
        <w:rPr>
          <w:rFonts w:eastAsiaTheme="minorEastAsia" w:hint="eastAsia"/>
          <w:b/>
          <w:sz w:val="20"/>
          <w:szCs w:val="20"/>
        </w:rPr>
        <w:t xml:space="preserve"> </w:t>
      </w:r>
    </w:p>
    <w:p w:rsidR="001907A6" w:rsidRPr="001907A6" w:rsidRDefault="001907A6" w:rsidP="001907A6">
      <w:pPr>
        <w:rPr>
          <w:rFonts w:eastAsiaTheme="minorEastAsia"/>
          <w:b/>
          <w:sz w:val="20"/>
          <w:szCs w:val="20"/>
        </w:rPr>
      </w:pPr>
      <w:r w:rsidRPr="00476109">
        <w:rPr>
          <w:rFonts w:eastAsiaTheme="minorEastAsia"/>
          <w:b/>
          <w:sz w:val="20"/>
          <w:szCs w:val="20"/>
        </w:rPr>
        <w:t>P</w:t>
      </w:r>
      <w:r w:rsidRPr="00476109">
        <w:rPr>
          <w:rFonts w:eastAsiaTheme="minorEastAsia" w:hint="eastAsia"/>
          <w:b/>
          <w:sz w:val="20"/>
          <w:szCs w:val="20"/>
        </w:rPr>
        <w:t xml:space="preserve">roposal 2: No </w:t>
      </w:r>
      <w:r w:rsidRPr="00476109">
        <w:rPr>
          <w:b/>
          <w:sz w:val="20"/>
          <w:szCs w:val="20"/>
        </w:rPr>
        <w:t xml:space="preserve">impact of SRS antenna switching </w:t>
      </w:r>
      <w:r w:rsidRPr="00476109">
        <w:rPr>
          <w:rFonts w:hint="eastAsia"/>
          <w:b/>
          <w:sz w:val="20"/>
          <w:szCs w:val="20"/>
        </w:rPr>
        <w:t xml:space="preserve">is expected </w:t>
      </w:r>
      <w:r w:rsidRPr="00476109">
        <w:rPr>
          <w:b/>
          <w:sz w:val="20"/>
          <w:szCs w:val="20"/>
        </w:rPr>
        <w:t>on UE</w:t>
      </w:r>
      <w:r w:rsidRPr="00476109">
        <w:rPr>
          <w:rFonts w:hint="eastAsia"/>
          <w:b/>
          <w:sz w:val="20"/>
          <w:szCs w:val="20"/>
        </w:rPr>
        <w:t>/gNB</w:t>
      </w:r>
      <w:r w:rsidRPr="00476109">
        <w:rPr>
          <w:b/>
          <w:sz w:val="20"/>
          <w:szCs w:val="20"/>
        </w:rPr>
        <w:t xml:space="preserve"> Rx-Tx time difference </w:t>
      </w:r>
      <w:r w:rsidRPr="00476109">
        <w:rPr>
          <w:rFonts w:hint="eastAsia"/>
          <w:b/>
          <w:sz w:val="20"/>
          <w:szCs w:val="20"/>
        </w:rPr>
        <w:t xml:space="preserve">measurement </w:t>
      </w:r>
      <w:r>
        <w:rPr>
          <w:rFonts w:hint="eastAsia"/>
          <w:b/>
          <w:sz w:val="20"/>
          <w:szCs w:val="20"/>
        </w:rPr>
        <w:t xml:space="preserve">accuracy </w:t>
      </w:r>
      <w:r w:rsidRPr="00476109">
        <w:rPr>
          <w:rFonts w:hint="eastAsia"/>
          <w:b/>
          <w:sz w:val="20"/>
          <w:szCs w:val="20"/>
        </w:rPr>
        <w:t>and UL RTOA measurement</w:t>
      </w:r>
      <w:r>
        <w:rPr>
          <w:rFonts w:hint="eastAsia"/>
          <w:b/>
          <w:sz w:val="20"/>
          <w:szCs w:val="20"/>
        </w:rPr>
        <w:t xml:space="preserve"> report mapping</w:t>
      </w:r>
      <w:r w:rsidRPr="00476109">
        <w:rPr>
          <w:rFonts w:eastAsiaTheme="minorEastAsia" w:hint="eastAsia"/>
          <w:b/>
          <w:sz w:val="20"/>
          <w:szCs w:val="20"/>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678F7" w:rsidRPr="006678F7" w:rsidRDefault="006678F7" w:rsidP="006678F7">
      <w:pPr>
        <w:numPr>
          <w:ilvl w:val="0"/>
          <w:numId w:val="23"/>
        </w:numPr>
        <w:tabs>
          <w:tab w:val="left" w:pos="360"/>
        </w:tabs>
        <w:overflowPunct/>
        <w:autoSpaceDE/>
        <w:autoSpaceDN/>
        <w:adjustRightInd/>
        <w:spacing w:before="120" w:after="180"/>
        <w:textAlignment w:val="auto"/>
        <w:rPr>
          <w:lang w:val="en-US"/>
        </w:rPr>
      </w:pPr>
      <w:r w:rsidRPr="006678F7">
        <w:rPr>
          <w:lang w:val="en-US"/>
        </w:rPr>
        <w:t>R4-2120329, WF on NR Positioning Enhancements (Part 1), Ericsson, RAN4#101e</w:t>
      </w:r>
    </w:p>
    <w:p w:rsidR="0000156C" w:rsidRPr="0045100A" w:rsidRDefault="00F127E8" w:rsidP="0045100A">
      <w:pPr>
        <w:numPr>
          <w:ilvl w:val="0"/>
          <w:numId w:val="23"/>
        </w:numPr>
        <w:tabs>
          <w:tab w:val="left" w:pos="360"/>
        </w:tabs>
        <w:overflowPunct/>
        <w:autoSpaceDE/>
        <w:autoSpaceDN/>
        <w:adjustRightInd/>
        <w:spacing w:before="120" w:after="180"/>
        <w:textAlignment w:val="auto"/>
        <w:rPr>
          <w:lang w:val="en-US"/>
        </w:rPr>
      </w:pPr>
      <w:r w:rsidRPr="00F127E8">
        <w:rPr>
          <w:lang w:val="en-US"/>
        </w:rPr>
        <w:t>3GPP TS 38.21</w:t>
      </w:r>
      <w:r w:rsidR="0045100A">
        <w:rPr>
          <w:rFonts w:hint="eastAsia"/>
          <w:lang w:val="en-US"/>
        </w:rPr>
        <w:t>5</w:t>
      </w:r>
      <w:r>
        <w:rPr>
          <w:rFonts w:hint="eastAsia"/>
          <w:lang w:val="en-US"/>
        </w:rPr>
        <w:t xml:space="preserve">, </w:t>
      </w:r>
      <w:r>
        <w:rPr>
          <w:lang w:val="en-US"/>
        </w:rPr>
        <w:t>“</w:t>
      </w:r>
      <w:r w:rsidR="0045100A" w:rsidRPr="0045100A">
        <w:rPr>
          <w:lang w:val="en-US"/>
        </w:rPr>
        <w:t>NR;</w:t>
      </w:r>
      <w:r w:rsidR="0045100A">
        <w:rPr>
          <w:rFonts w:hint="eastAsia"/>
          <w:lang w:val="en-US"/>
        </w:rPr>
        <w:t xml:space="preserve"> </w:t>
      </w:r>
      <w:r w:rsidR="0045100A" w:rsidRPr="0045100A">
        <w:rPr>
          <w:lang w:val="en-US"/>
        </w:rPr>
        <w:t>Physical layer measurements</w:t>
      </w:r>
      <w:r w:rsidRPr="0045100A">
        <w:rPr>
          <w:lang w:val="en-US"/>
        </w:rPr>
        <w:t>”</w:t>
      </w:r>
    </w:p>
    <w:sectPr w:rsidR="0000156C" w:rsidRPr="0045100A"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383" w:rsidRDefault="00900383" w:rsidP="0095591C">
      <w:pPr>
        <w:spacing w:after="60"/>
        <w:ind w:left="210"/>
      </w:pPr>
      <w:r>
        <w:separator/>
      </w:r>
    </w:p>
  </w:endnote>
  <w:endnote w:type="continuationSeparator" w:id="0">
    <w:p w:rsidR="00900383" w:rsidRDefault="0090038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F3B1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383" w:rsidRDefault="00900383" w:rsidP="0095591C">
      <w:pPr>
        <w:spacing w:after="60"/>
        <w:ind w:left="210"/>
      </w:pPr>
      <w:r>
        <w:separator/>
      </w:r>
    </w:p>
  </w:footnote>
  <w:footnote w:type="continuationSeparator" w:id="0">
    <w:p w:rsidR="00900383" w:rsidRDefault="0090038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9265E9"/>
    <w:multiLevelType w:val="hybridMultilevel"/>
    <w:tmpl w:val="D1D0D81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2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2"/>
  </w:num>
  <w:num w:numId="4">
    <w:abstractNumId w:val="17"/>
  </w:num>
  <w:num w:numId="5">
    <w:abstractNumId w:val="7"/>
  </w:num>
  <w:num w:numId="6">
    <w:abstractNumId w:val="27"/>
  </w:num>
  <w:num w:numId="7">
    <w:abstractNumId w:val="4"/>
  </w:num>
  <w:num w:numId="8">
    <w:abstractNumId w:val="18"/>
  </w:num>
  <w:num w:numId="9">
    <w:abstractNumId w:val="10"/>
  </w:num>
  <w:num w:numId="10">
    <w:abstractNumId w:val="26"/>
  </w:num>
  <w:num w:numId="11">
    <w:abstractNumId w:val="28"/>
  </w:num>
  <w:num w:numId="12">
    <w:abstractNumId w:val="29"/>
  </w:num>
  <w:num w:numId="13">
    <w:abstractNumId w:val="12"/>
  </w:num>
  <w:num w:numId="14">
    <w:abstractNumId w:val="15"/>
  </w:num>
  <w:num w:numId="15">
    <w:abstractNumId w:val="8"/>
  </w:num>
  <w:num w:numId="16">
    <w:abstractNumId w:val="25"/>
  </w:num>
  <w:num w:numId="17">
    <w:abstractNumId w:val="0"/>
  </w:num>
  <w:num w:numId="18">
    <w:abstractNumId w:val="6"/>
  </w:num>
  <w:num w:numId="19">
    <w:abstractNumId w:val="14"/>
  </w:num>
  <w:num w:numId="20">
    <w:abstractNumId w:val="19"/>
  </w:num>
  <w:num w:numId="21">
    <w:abstractNumId w:val="3"/>
  </w:num>
  <w:num w:numId="22">
    <w:abstractNumId w:val="24"/>
  </w:num>
  <w:num w:numId="23">
    <w:abstractNumId w:val="22"/>
  </w:num>
  <w:num w:numId="24">
    <w:abstractNumId w:val="16"/>
  </w:num>
  <w:num w:numId="25">
    <w:abstractNumId w:val="13"/>
  </w:num>
  <w:num w:numId="26">
    <w:abstractNumId w:val="11"/>
  </w:num>
  <w:num w:numId="27">
    <w:abstractNumId w:val="23"/>
  </w:num>
  <w:num w:numId="28">
    <w:abstractNumId w:val="20"/>
  </w:num>
  <w:num w:numId="29">
    <w:abstractNumId w:val="9"/>
  </w:num>
  <w:num w:numId="3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6C"/>
    <w:rsid w:val="000015CD"/>
    <w:rsid w:val="0000199F"/>
    <w:rsid w:val="00001C6B"/>
    <w:rsid w:val="00001E27"/>
    <w:rsid w:val="000027BE"/>
    <w:rsid w:val="00002C7F"/>
    <w:rsid w:val="00002D44"/>
    <w:rsid w:val="00003380"/>
    <w:rsid w:val="000039BD"/>
    <w:rsid w:val="00003FCE"/>
    <w:rsid w:val="00004307"/>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02D"/>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EB1"/>
    <w:rsid w:val="00030323"/>
    <w:rsid w:val="00030D9E"/>
    <w:rsid w:val="00031ADF"/>
    <w:rsid w:val="00031B87"/>
    <w:rsid w:val="00031D9B"/>
    <w:rsid w:val="00032220"/>
    <w:rsid w:val="000322C3"/>
    <w:rsid w:val="000333E3"/>
    <w:rsid w:val="0003344A"/>
    <w:rsid w:val="00034C96"/>
    <w:rsid w:val="00034CE4"/>
    <w:rsid w:val="00035139"/>
    <w:rsid w:val="00035418"/>
    <w:rsid w:val="000358BD"/>
    <w:rsid w:val="00035BAC"/>
    <w:rsid w:val="00036379"/>
    <w:rsid w:val="00036EE0"/>
    <w:rsid w:val="000370B8"/>
    <w:rsid w:val="00037A61"/>
    <w:rsid w:val="000400BB"/>
    <w:rsid w:val="00040715"/>
    <w:rsid w:val="00040A6C"/>
    <w:rsid w:val="00040FF7"/>
    <w:rsid w:val="0004165F"/>
    <w:rsid w:val="00041A26"/>
    <w:rsid w:val="0004232E"/>
    <w:rsid w:val="00043279"/>
    <w:rsid w:val="0004435A"/>
    <w:rsid w:val="0004464F"/>
    <w:rsid w:val="00044D4A"/>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3D5F"/>
    <w:rsid w:val="00064AD2"/>
    <w:rsid w:val="00064BBF"/>
    <w:rsid w:val="000654EF"/>
    <w:rsid w:val="00066546"/>
    <w:rsid w:val="00066F7E"/>
    <w:rsid w:val="00067C58"/>
    <w:rsid w:val="00070174"/>
    <w:rsid w:val="00070416"/>
    <w:rsid w:val="0007112E"/>
    <w:rsid w:val="00071CC3"/>
    <w:rsid w:val="00071F41"/>
    <w:rsid w:val="0007217E"/>
    <w:rsid w:val="00072825"/>
    <w:rsid w:val="00072C64"/>
    <w:rsid w:val="000733A4"/>
    <w:rsid w:val="00073720"/>
    <w:rsid w:val="00073947"/>
    <w:rsid w:val="00073C21"/>
    <w:rsid w:val="00074646"/>
    <w:rsid w:val="00074D21"/>
    <w:rsid w:val="00075020"/>
    <w:rsid w:val="00075299"/>
    <w:rsid w:val="00075718"/>
    <w:rsid w:val="00075C68"/>
    <w:rsid w:val="00075F36"/>
    <w:rsid w:val="000768C8"/>
    <w:rsid w:val="00076F3D"/>
    <w:rsid w:val="0007799F"/>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316"/>
    <w:rsid w:val="00097BE5"/>
    <w:rsid w:val="000A0D44"/>
    <w:rsid w:val="000A0E87"/>
    <w:rsid w:val="000A17DB"/>
    <w:rsid w:val="000A1E6E"/>
    <w:rsid w:val="000A1F41"/>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2FEF"/>
    <w:rsid w:val="000B5088"/>
    <w:rsid w:val="000B5C46"/>
    <w:rsid w:val="000B5D8E"/>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D0665"/>
    <w:rsid w:val="000D0BCD"/>
    <w:rsid w:val="000D0EC8"/>
    <w:rsid w:val="000D0F2F"/>
    <w:rsid w:val="000D12F7"/>
    <w:rsid w:val="000D18AA"/>
    <w:rsid w:val="000D1A0E"/>
    <w:rsid w:val="000D258E"/>
    <w:rsid w:val="000D287F"/>
    <w:rsid w:val="000D2FC6"/>
    <w:rsid w:val="000D32A5"/>
    <w:rsid w:val="000D3533"/>
    <w:rsid w:val="000D4038"/>
    <w:rsid w:val="000D43F5"/>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C8D"/>
    <w:rsid w:val="000E6FAE"/>
    <w:rsid w:val="000F0051"/>
    <w:rsid w:val="000F04CD"/>
    <w:rsid w:val="000F0FCE"/>
    <w:rsid w:val="000F1534"/>
    <w:rsid w:val="000F1894"/>
    <w:rsid w:val="000F35D8"/>
    <w:rsid w:val="000F3B1E"/>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0E2C"/>
    <w:rsid w:val="0011165C"/>
    <w:rsid w:val="00111E4B"/>
    <w:rsid w:val="001126D7"/>
    <w:rsid w:val="00112C82"/>
    <w:rsid w:val="0011308A"/>
    <w:rsid w:val="001132AF"/>
    <w:rsid w:val="001134A2"/>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A9"/>
    <w:rsid w:val="0015084D"/>
    <w:rsid w:val="001508A9"/>
    <w:rsid w:val="00151047"/>
    <w:rsid w:val="00151371"/>
    <w:rsid w:val="00151599"/>
    <w:rsid w:val="00152619"/>
    <w:rsid w:val="00152E8E"/>
    <w:rsid w:val="001532EA"/>
    <w:rsid w:val="0015335F"/>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C42"/>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07A6"/>
    <w:rsid w:val="00191450"/>
    <w:rsid w:val="001926AE"/>
    <w:rsid w:val="0019278D"/>
    <w:rsid w:val="00192A75"/>
    <w:rsid w:val="0019318D"/>
    <w:rsid w:val="00193417"/>
    <w:rsid w:val="001938EF"/>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156A"/>
    <w:rsid w:val="001B1F01"/>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7DF"/>
    <w:rsid w:val="001C2808"/>
    <w:rsid w:val="001C326D"/>
    <w:rsid w:val="001C3FC6"/>
    <w:rsid w:val="001C5BCF"/>
    <w:rsid w:val="001C5CCE"/>
    <w:rsid w:val="001C5D28"/>
    <w:rsid w:val="001C6877"/>
    <w:rsid w:val="001C72D7"/>
    <w:rsid w:val="001C7B83"/>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386B"/>
    <w:rsid w:val="001F3A60"/>
    <w:rsid w:val="001F405A"/>
    <w:rsid w:val="001F41B6"/>
    <w:rsid w:val="001F5190"/>
    <w:rsid w:val="001F707F"/>
    <w:rsid w:val="001F766D"/>
    <w:rsid w:val="001F7BD8"/>
    <w:rsid w:val="001F7FC4"/>
    <w:rsid w:val="00200A26"/>
    <w:rsid w:val="00201302"/>
    <w:rsid w:val="002013B3"/>
    <w:rsid w:val="002029B2"/>
    <w:rsid w:val="00202D5B"/>
    <w:rsid w:val="00202E88"/>
    <w:rsid w:val="00202FAC"/>
    <w:rsid w:val="002035BD"/>
    <w:rsid w:val="00203E0A"/>
    <w:rsid w:val="0020437B"/>
    <w:rsid w:val="0020446D"/>
    <w:rsid w:val="00205F4D"/>
    <w:rsid w:val="002063B3"/>
    <w:rsid w:val="00206CB8"/>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FE"/>
    <w:rsid w:val="00220336"/>
    <w:rsid w:val="00220892"/>
    <w:rsid w:val="002208C7"/>
    <w:rsid w:val="00221759"/>
    <w:rsid w:val="00222EA5"/>
    <w:rsid w:val="002230F7"/>
    <w:rsid w:val="00223690"/>
    <w:rsid w:val="00224DCF"/>
    <w:rsid w:val="002252B4"/>
    <w:rsid w:val="00225716"/>
    <w:rsid w:val="00225A03"/>
    <w:rsid w:val="002260E9"/>
    <w:rsid w:val="0022699C"/>
    <w:rsid w:val="00226A13"/>
    <w:rsid w:val="00226CA1"/>
    <w:rsid w:val="00227453"/>
    <w:rsid w:val="00227A4E"/>
    <w:rsid w:val="00230CEA"/>
    <w:rsid w:val="002311E9"/>
    <w:rsid w:val="00231A6F"/>
    <w:rsid w:val="00232336"/>
    <w:rsid w:val="002323A9"/>
    <w:rsid w:val="00232542"/>
    <w:rsid w:val="002326B4"/>
    <w:rsid w:val="0023281F"/>
    <w:rsid w:val="002329D3"/>
    <w:rsid w:val="002332A7"/>
    <w:rsid w:val="0023412D"/>
    <w:rsid w:val="00234440"/>
    <w:rsid w:val="002351EB"/>
    <w:rsid w:val="00235545"/>
    <w:rsid w:val="00236307"/>
    <w:rsid w:val="0023685C"/>
    <w:rsid w:val="002403EE"/>
    <w:rsid w:val="0024094A"/>
    <w:rsid w:val="00241551"/>
    <w:rsid w:val="0024170F"/>
    <w:rsid w:val="00241E48"/>
    <w:rsid w:val="00241EED"/>
    <w:rsid w:val="00243682"/>
    <w:rsid w:val="00243E93"/>
    <w:rsid w:val="002443EF"/>
    <w:rsid w:val="00244D36"/>
    <w:rsid w:val="002450C7"/>
    <w:rsid w:val="0024629E"/>
    <w:rsid w:val="00246FFE"/>
    <w:rsid w:val="002474BB"/>
    <w:rsid w:val="002479DD"/>
    <w:rsid w:val="00247CD6"/>
    <w:rsid w:val="002517EB"/>
    <w:rsid w:val="002519C5"/>
    <w:rsid w:val="00253080"/>
    <w:rsid w:val="00254079"/>
    <w:rsid w:val="00254308"/>
    <w:rsid w:val="00254BCF"/>
    <w:rsid w:val="00254C24"/>
    <w:rsid w:val="00254DCD"/>
    <w:rsid w:val="00255728"/>
    <w:rsid w:val="00255DBB"/>
    <w:rsid w:val="002608C8"/>
    <w:rsid w:val="0026096D"/>
    <w:rsid w:val="00261349"/>
    <w:rsid w:val="002616B3"/>
    <w:rsid w:val="00261B17"/>
    <w:rsid w:val="00262371"/>
    <w:rsid w:val="00262400"/>
    <w:rsid w:val="002625AD"/>
    <w:rsid w:val="0026299E"/>
    <w:rsid w:val="00262B9D"/>
    <w:rsid w:val="00262E96"/>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136"/>
    <w:rsid w:val="0027344F"/>
    <w:rsid w:val="002740E0"/>
    <w:rsid w:val="00276AD5"/>
    <w:rsid w:val="00276AFC"/>
    <w:rsid w:val="00277607"/>
    <w:rsid w:val="002800A9"/>
    <w:rsid w:val="0028041A"/>
    <w:rsid w:val="00281149"/>
    <w:rsid w:val="002813C8"/>
    <w:rsid w:val="00281B64"/>
    <w:rsid w:val="00282A0D"/>
    <w:rsid w:val="002836DA"/>
    <w:rsid w:val="00283834"/>
    <w:rsid w:val="0028427E"/>
    <w:rsid w:val="0028488B"/>
    <w:rsid w:val="00284DE4"/>
    <w:rsid w:val="00286C05"/>
    <w:rsid w:val="002870BD"/>
    <w:rsid w:val="002900B2"/>
    <w:rsid w:val="00290653"/>
    <w:rsid w:val="002911CD"/>
    <w:rsid w:val="002911D9"/>
    <w:rsid w:val="002918B5"/>
    <w:rsid w:val="00291EEE"/>
    <w:rsid w:val="0029264F"/>
    <w:rsid w:val="002928FA"/>
    <w:rsid w:val="0029313A"/>
    <w:rsid w:val="0029431D"/>
    <w:rsid w:val="00294774"/>
    <w:rsid w:val="002947F5"/>
    <w:rsid w:val="0029562B"/>
    <w:rsid w:val="00295FF4"/>
    <w:rsid w:val="00297821"/>
    <w:rsid w:val="00297A2E"/>
    <w:rsid w:val="002A023A"/>
    <w:rsid w:val="002A0690"/>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8BE"/>
    <w:rsid w:val="002B42A3"/>
    <w:rsid w:val="002B45BA"/>
    <w:rsid w:val="002B4B66"/>
    <w:rsid w:val="002B4F0C"/>
    <w:rsid w:val="002B5877"/>
    <w:rsid w:val="002B6225"/>
    <w:rsid w:val="002B650E"/>
    <w:rsid w:val="002B6B01"/>
    <w:rsid w:val="002B6C9B"/>
    <w:rsid w:val="002B6F69"/>
    <w:rsid w:val="002B75C6"/>
    <w:rsid w:val="002B7B17"/>
    <w:rsid w:val="002C0B1B"/>
    <w:rsid w:val="002C0B58"/>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A81"/>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236"/>
    <w:rsid w:val="002D6AB2"/>
    <w:rsid w:val="002D7294"/>
    <w:rsid w:val="002D781E"/>
    <w:rsid w:val="002E08C8"/>
    <w:rsid w:val="002E0A6B"/>
    <w:rsid w:val="002E0F3B"/>
    <w:rsid w:val="002E1B44"/>
    <w:rsid w:val="002E1DF3"/>
    <w:rsid w:val="002E26A2"/>
    <w:rsid w:val="002E3542"/>
    <w:rsid w:val="002E38EB"/>
    <w:rsid w:val="002E3A6E"/>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6E4"/>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6CA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6EE"/>
    <w:rsid w:val="00315322"/>
    <w:rsid w:val="00316412"/>
    <w:rsid w:val="00316E2E"/>
    <w:rsid w:val="00317091"/>
    <w:rsid w:val="00317419"/>
    <w:rsid w:val="003174B8"/>
    <w:rsid w:val="0031784C"/>
    <w:rsid w:val="00317C4A"/>
    <w:rsid w:val="00317E1F"/>
    <w:rsid w:val="00320279"/>
    <w:rsid w:val="003202CD"/>
    <w:rsid w:val="00321257"/>
    <w:rsid w:val="003214F8"/>
    <w:rsid w:val="00321D0D"/>
    <w:rsid w:val="003223D4"/>
    <w:rsid w:val="00323958"/>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AE7"/>
    <w:rsid w:val="00333B38"/>
    <w:rsid w:val="00333B48"/>
    <w:rsid w:val="00333B91"/>
    <w:rsid w:val="003345D4"/>
    <w:rsid w:val="00334ABB"/>
    <w:rsid w:val="00334CCC"/>
    <w:rsid w:val="00334D80"/>
    <w:rsid w:val="00335BAF"/>
    <w:rsid w:val="00337700"/>
    <w:rsid w:val="00341432"/>
    <w:rsid w:val="003433FE"/>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315C"/>
    <w:rsid w:val="00363CFD"/>
    <w:rsid w:val="00363E17"/>
    <w:rsid w:val="003641C1"/>
    <w:rsid w:val="0036451B"/>
    <w:rsid w:val="003667D3"/>
    <w:rsid w:val="00366B69"/>
    <w:rsid w:val="00366C5A"/>
    <w:rsid w:val="00366F4E"/>
    <w:rsid w:val="00367BA7"/>
    <w:rsid w:val="0037014D"/>
    <w:rsid w:val="00370391"/>
    <w:rsid w:val="00370B4A"/>
    <w:rsid w:val="00370BE8"/>
    <w:rsid w:val="00370E77"/>
    <w:rsid w:val="00371485"/>
    <w:rsid w:val="00371766"/>
    <w:rsid w:val="003719FE"/>
    <w:rsid w:val="00371BD2"/>
    <w:rsid w:val="00372273"/>
    <w:rsid w:val="0037234B"/>
    <w:rsid w:val="00372566"/>
    <w:rsid w:val="0037295F"/>
    <w:rsid w:val="0037317B"/>
    <w:rsid w:val="0037340D"/>
    <w:rsid w:val="003734DF"/>
    <w:rsid w:val="003737D5"/>
    <w:rsid w:val="0037431A"/>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8DC"/>
    <w:rsid w:val="0038449B"/>
    <w:rsid w:val="00385164"/>
    <w:rsid w:val="003852C6"/>
    <w:rsid w:val="003859E9"/>
    <w:rsid w:val="003863CF"/>
    <w:rsid w:val="00386660"/>
    <w:rsid w:val="00390640"/>
    <w:rsid w:val="0039101D"/>
    <w:rsid w:val="00391319"/>
    <w:rsid w:val="0039185B"/>
    <w:rsid w:val="00391A8C"/>
    <w:rsid w:val="00391E96"/>
    <w:rsid w:val="003926A6"/>
    <w:rsid w:val="003937D9"/>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0E57"/>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2AF"/>
    <w:rsid w:val="003C5AD9"/>
    <w:rsid w:val="003C5B87"/>
    <w:rsid w:val="003C5BFA"/>
    <w:rsid w:val="003C6747"/>
    <w:rsid w:val="003C72E9"/>
    <w:rsid w:val="003D039A"/>
    <w:rsid w:val="003D0597"/>
    <w:rsid w:val="003D0C89"/>
    <w:rsid w:val="003D1237"/>
    <w:rsid w:val="003D13F5"/>
    <w:rsid w:val="003D1943"/>
    <w:rsid w:val="003D235D"/>
    <w:rsid w:val="003D40F1"/>
    <w:rsid w:val="003D45EE"/>
    <w:rsid w:val="003D5A40"/>
    <w:rsid w:val="003D5BB5"/>
    <w:rsid w:val="003D6741"/>
    <w:rsid w:val="003D6BD9"/>
    <w:rsid w:val="003D711E"/>
    <w:rsid w:val="003D78AD"/>
    <w:rsid w:val="003D7BF7"/>
    <w:rsid w:val="003E1086"/>
    <w:rsid w:val="003E125F"/>
    <w:rsid w:val="003E1594"/>
    <w:rsid w:val="003E2E49"/>
    <w:rsid w:val="003E3913"/>
    <w:rsid w:val="003E435B"/>
    <w:rsid w:val="003E437E"/>
    <w:rsid w:val="003E48B0"/>
    <w:rsid w:val="003E4D90"/>
    <w:rsid w:val="003E5609"/>
    <w:rsid w:val="003E5ECD"/>
    <w:rsid w:val="003E61F2"/>
    <w:rsid w:val="003E69A8"/>
    <w:rsid w:val="003E7060"/>
    <w:rsid w:val="003E736B"/>
    <w:rsid w:val="003F003A"/>
    <w:rsid w:val="003F0344"/>
    <w:rsid w:val="003F195F"/>
    <w:rsid w:val="003F1A35"/>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68"/>
    <w:rsid w:val="00401C92"/>
    <w:rsid w:val="004037F7"/>
    <w:rsid w:val="00403D0C"/>
    <w:rsid w:val="0040492C"/>
    <w:rsid w:val="00404B64"/>
    <w:rsid w:val="00404B85"/>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08"/>
    <w:rsid w:val="00414B96"/>
    <w:rsid w:val="00414DD5"/>
    <w:rsid w:val="0041580A"/>
    <w:rsid w:val="00415C82"/>
    <w:rsid w:val="00415E90"/>
    <w:rsid w:val="00415FEA"/>
    <w:rsid w:val="004166A6"/>
    <w:rsid w:val="004174BF"/>
    <w:rsid w:val="00417563"/>
    <w:rsid w:val="00417A74"/>
    <w:rsid w:val="00417B0E"/>
    <w:rsid w:val="00420400"/>
    <w:rsid w:val="00421BB0"/>
    <w:rsid w:val="00421F08"/>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047"/>
    <w:rsid w:val="0044612C"/>
    <w:rsid w:val="004465E5"/>
    <w:rsid w:val="00446DB5"/>
    <w:rsid w:val="00446DDE"/>
    <w:rsid w:val="00447075"/>
    <w:rsid w:val="004473A6"/>
    <w:rsid w:val="00447E14"/>
    <w:rsid w:val="0045063D"/>
    <w:rsid w:val="00450A4D"/>
    <w:rsid w:val="0045100A"/>
    <w:rsid w:val="00451477"/>
    <w:rsid w:val="00451ACD"/>
    <w:rsid w:val="00451BB9"/>
    <w:rsid w:val="00451EAE"/>
    <w:rsid w:val="0045401D"/>
    <w:rsid w:val="0045452E"/>
    <w:rsid w:val="00454783"/>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B7F"/>
    <w:rsid w:val="00475BF3"/>
    <w:rsid w:val="00475F40"/>
    <w:rsid w:val="00476109"/>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07C"/>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0851"/>
    <w:rsid w:val="004A119C"/>
    <w:rsid w:val="004A14B1"/>
    <w:rsid w:val="004A1B2A"/>
    <w:rsid w:val="004A1BE4"/>
    <w:rsid w:val="004A1C15"/>
    <w:rsid w:val="004A255D"/>
    <w:rsid w:val="004A2721"/>
    <w:rsid w:val="004A2A5A"/>
    <w:rsid w:val="004A2B08"/>
    <w:rsid w:val="004A349C"/>
    <w:rsid w:val="004A40E0"/>
    <w:rsid w:val="004A4756"/>
    <w:rsid w:val="004A4938"/>
    <w:rsid w:val="004A4C7F"/>
    <w:rsid w:val="004A6242"/>
    <w:rsid w:val="004A6CE8"/>
    <w:rsid w:val="004A7F53"/>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9D5"/>
    <w:rsid w:val="004C0C3D"/>
    <w:rsid w:val="004C0F7A"/>
    <w:rsid w:val="004C111A"/>
    <w:rsid w:val="004C1DA7"/>
    <w:rsid w:val="004C25EB"/>
    <w:rsid w:val="004C2995"/>
    <w:rsid w:val="004C33C2"/>
    <w:rsid w:val="004C3522"/>
    <w:rsid w:val="004C43D7"/>
    <w:rsid w:val="004C4C7A"/>
    <w:rsid w:val="004C5B38"/>
    <w:rsid w:val="004C5CC7"/>
    <w:rsid w:val="004C5DC4"/>
    <w:rsid w:val="004C6562"/>
    <w:rsid w:val="004C6670"/>
    <w:rsid w:val="004C69A0"/>
    <w:rsid w:val="004C6C2B"/>
    <w:rsid w:val="004C774B"/>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3836"/>
    <w:rsid w:val="004F40F5"/>
    <w:rsid w:val="004F465C"/>
    <w:rsid w:val="004F4F1E"/>
    <w:rsid w:val="004F51F4"/>
    <w:rsid w:val="004F5285"/>
    <w:rsid w:val="004F5C39"/>
    <w:rsid w:val="004F717A"/>
    <w:rsid w:val="004F765F"/>
    <w:rsid w:val="004F76E7"/>
    <w:rsid w:val="004F7745"/>
    <w:rsid w:val="004F7AFD"/>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0F9"/>
    <w:rsid w:val="00511432"/>
    <w:rsid w:val="005115CD"/>
    <w:rsid w:val="00512AAA"/>
    <w:rsid w:val="00513386"/>
    <w:rsid w:val="00514E07"/>
    <w:rsid w:val="00516440"/>
    <w:rsid w:val="00517173"/>
    <w:rsid w:val="00517529"/>
    <w:rsid w:val="005202B6"/>
    <w:rsid w:val="00520424"/>
    <w:rsid w:val="00520DAC"/>
    <w:rsid w:val="005216E6"/>
    <w:rsid w:val="00521AF6"/>
    <w:rsid w:val="00521C1A"/>
    <w:rsid w:val="00522F1D"/>
    <w:rsid w:val="0052346C"/>
    <w:rsid w:val="00523671"/>
    <w:rsid w:val="005237A6"/>
    <w:rsid w:val="005238A7"/>
    <w:rsid w:val="00524682"/>
    <w:rsid w:val="00524A94"/>
    <w:rsid w:val="00525360"/>
    <w:rsid w:val="00525451"/>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64ED"/>
    <w:rsid w:val="00556626"/>
    <w:rsid w:val="005568E9"/>
    <w:rsid w:val="00557266"/>
    <w:rsid w:val="0055750E"/>
    <w:rsid w:val="00557651"/>
    <w:rsid w:val="00560084"/>
    <w:rsid w:val="00560402"/>
    <w:rsid w:val="005604A0"/>
    <w:rsid w:val="005605D5"/>
    <w:rsid w:val="0056192B"/>
    <w:rsid w:val="00561C89"/>
    <w:rsid w:val="00562209"/>
    <w:rsid w:val="0056223F"/>
    <w:rsid w:val="005637B7"/>
    <w:rsid w:val="00563D7C"/>
    <w:rsid w:val="00564273"/>
    <w:rsid w:val="0056469E"/>
    <w:rsid w:val="00565217"/>
    <w:rsid w:val="005662B1"/>
    <w:rsid w:val="00566BC9"/>
    <w:rsid w:val="0056728F"/>
    <w:rsid w:val="00570E13"/>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494F"/>
    <w:rsid w:val="00595260"/>
    <w:rsid w:val="005967FF"/>
    <w:rsid w:val="0059791B"/>
    <w:rsid w:val="005A00F8"/>
    <w:rsid w:val="005A0552"/>
    <w:rsid w:val="005A0B4E"/>
    <w:rsid w:val="005A0EDA"/>
    <w:rsid w:val="005A161E"/>
    <w:rsid w:val="005A189F"/>
    <w:rsid w:val="005A2A6F"/>
    <w:rsid w:val="005A2F50"/>
    <w:rsid w:val="005A31B3"/>
    <w:rsid w:val="005A37BC"/>
    <w:rsid w:val="005A48AC"/>
    <w:rsid w:val="005A4C0B"/>
    <w:rsid w:val="005A4D01"/>
    <w:rsid w:val="005A5176"/>
    <w:rsid w:val="005A5232"/>
    <w:rsid w:val="005A5AE0"/>
    <w:rsid w:val="005A5C29"/>
    <w:rsid w:val="005A5E9E"/>
    <w:rsid w:val="005A6095"/>
    <w:rsid w:val="005A67A2"/>
    <w:rsid w:val="005A6DB9"/>
    <w:rsid w:val="005A7C38"/>
    <w:rsid w:val="005A7C9D"/>
    <w:rsid w:val="005B0057"/>
    <w:rsid w:val="005B01A9"/>
    <w:rsid w:val="005B04E5"/>
    <w:rsid w:val="005B0889"/>
    <w:rsid w:val="005B185B"/>
    <w:rsid w:val="005B193C"/>
    <w:rsid w:val="005B28E8"/>
    <w:rsid w:val="005B403E"/>
    <w:rsid w:val="005B4B3B"/>
    <w:rsid w:val="005B4D6A"/>
    <w:rsid w:val="005B5481"/>
    <w:rsid w:val="005B6402"/>
    <w:rsid w:val="005B6DDC"/>
    <w:rsid w:val="005B734C"/>
    <w:rsid w:val="005B7EB2"/>
    <w:rsid w:val="005C1079"/>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085"/>
    <w:rsid w:val="005C7518"/>
    <w:rsid w:val="005C75A9"/>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2119"/>
    <w:rsid w:val="005E33FB"/>
    <w:rsid w:val="005E54EE"/>
    <w:rsid w:val="005E5FB1"/>
    <w:rsid w:val="005E6023"/>
    <w:rsid w:val="005F18D7"/>
    <w:rsid w:val="005F3164"/>
    <w:rsid w:val="005F3337"/>
    <w:rsid w:val="005F3BCD"/>
    <w:rsid w:val="005F3E91"/>
    <w:rsid w:val="005F412D"/>
    <w:rsid w:val="005F439D"/>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559"/>
    <w:rsid w:val="0060779F"/>
    <w:rsid w:val="00607ACD"/>
    <w:rsid w:val="0061146B"/>
    <w:rsid w:val="00612200"/>
    <w:rsid w:val="0061286A"/>
    <w:rsid w:val="00612D62"/>
    <w:rsid w:val="00613707"/>
    <w:rsid w:val="006138D8"/>
    <w:rsid w:val="0061426E"/>
    <w:rsid w:val="00614445"/>
    <w:rsid w:val="00614454"/>
    <w:rsid w:val="00614598"/>
    <w:rsid w:val="006147CD"/>
    <w:rsid w:val="00614AC9"/>
    <w:rsid w:val="00614B03"/>
    <w:rsid w:val="00614D77"/>
    <w:rsid w:val="00615825"/>
    <w:rsid w:val="00615A4D"/>
    <w:rsid w:val="00615CFA"/>
    <w:rsid w:val="006179F8"/>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25B92"/>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822"/>
    <w:rsid w:val="00642F94"/>
    <w:rsid w:val="006436E4"/>
    <w:rsid w:val="00643B9B"/>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2AB9"/>
    <w:rsid w:val="0065303E"/>
    <w:rsid w:val="00653D1E"/>
    <w:rsid w:val="00655B92"/>
    <w:rsid w:val="0065628F"/>
    <w:rsid w:val="00656A0A"/>
    <w:rsid w:val="00657757"/>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8F7"/>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047"/>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B13"/>
    <w:rsid w:val="006B7DE3"/>
    <w:rsid w:val="006B7F11"/>
    <w:rsid w:val="006C021A"/>
    <w:rsid w:val="006C09EA"/>
    <w:rsid w:val="006C0C11"/>
    <w:rsid w:val="006C0D20"/>
    <w:rsid w:val="006C0FA2"/>
    <w:rsid w:val="006C12BC"/>
    <w:rsid w:val="006C1404"/>
    <w:rsid w:val="006C1BEC"/>
    <w:rsid w:val="006C21CB"/>
    <w:rsid w:val="006C2232"/>
    <w:rsid w:val="006C23C8"/>
    <w:rsid w:val="006C2610"/>
    <w:rsid w:val="006C2BEF"/>
    <w:rsid w:val="006C2F90"/>
    <w:rsid w:val="006C31C3"/>
    <w:rsid w:val="006C3504"/>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09F"/>
    <w:rsid w:val="006D3204"/>
    <w:rsid w:val="006D3C3C"/>
    <w:rsid w:val="006D3C52"/>
    <w:rsid w:val="006D4691"/>
    <w:rsid w:val="006D46D6"/>
    <w:rsid w:val="006D472B"/>
    <w:rsid w:val="006D4CA1"/>
    <w:rsid w:val="006D4DC7"/>
    <w:rsid w:val="006D622D"/>
    <w:rsid w:val="006D6380"/>
    <w:rsid w:val="006D64BB"/>
    <w:rsid w:val="006D68F9"/>
    <w:rsid w:val="006D7756"/>
    <w:rsid w:val="006D77D7"/>
    <w:rsid w:val="006D7CA4"/>
    <w:rsid w:val="006D7DFB"/>
    <w:rsid w:val="006E11FB"/>
    <w:rsid w:val="006E1FDA"/>
    <w:rsid w:val="006E2B8F"/>
    <w:rsid w:val="006E3288"/>
    <w:rsid w:val="006E3EC9"/>
    <w:rsid w:val="006E4013"/>
    <w:rsid w:val="006E582A"/>
    <w:rsid w:val="006E584A"/>
    <w:rsid w:val="006E6185"/>
    <w:rsid w:val="006E6AD4"/>
    <w:rsid w:val="006E7F9A"/>
    <w:rsid w:val="006F034F"/>
    <w:rsid w:val="006F05EC"/>
    <w:rsid w:val="006F109D"/>
    <w:rsid w:val="006F185F"/>
    <w:rsid w:val="006F20F9"/>
    <w:rsid w:val="006F3492"/>
    <w:rsid w:val="006F356D"/>
    <w:rsid w:val="006F35BF"/>
    <w:rsid w:val="006F3CC0"/>
    <w:rsid w:val="006F4232"/>
    <w:rsid w:val="006F43AF"/>
    <w:rsid w:val="006F53BB"/>
    <w:rsid w:val="006F6E90"/>
    <w:rsid w:val="006F6F89"/>
    <w:rsid w:val="006F7346"/>
    <w:rsid w:val="006F7787"/>
    <w:rsid w:val="006F78ED"/>
    <w:rsid w:val="006F7D9D"/>
    <w:rsid w:val="007013B6"/>
    <w:rsid w:val="00701B01"/>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03E"/>
    <w:rsid w:val="00740EBD"/>
    <w:rsid w:val="00741018"/>
    <w:rsid w:val="00741636"/>
    <w:rsid w:val="00741E51"/>
    <w:rsid w:val="007423CF"/>
    <w:rsid w:val="00742721"/>
    <w:rsid w:val="00742949"/>
    <w:rsid w:val="00743D43"/>
    <w:rsid w:val="007442B9"/>
    <w:rsid w:val="00745AAC"/>
    <w:rsid w:val="007465EB"/>
    <w:rsid w:val="00746BF2"/>
    <w:rsid w:val="00746FC7"/>
    <w:rsid w:val="00747187"/>
    <w:rsid w:val="00747191"/>
    <w:rsid w:val="00750367"/>
    <w:rsid w:val="0075077F"/>
    <w:rsid w:val="007507ED"/>
    <w:rsid w:val="00750C4E"/>
    <w:rsid w:val="007516BF"/>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A9F"/>
    <w:rsid w:val="007721C8"/>
    <w:rsid w:val="00772678"/>
    <w:rsid w:val="007726AB"/>
    <w:rsid w:val="00772CF5"/>
    <w:rsid w:val="00772DAD"/>
    <w:rsid w:val="00773154"/>
    <w:rsid w:val="00773465"/>
    <w:rsid w:val="00773583"/>
    <w:rsid w:val="0077388A"/>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501C"/>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138"/>
    <w:rsid w:val="0079644A"/>
    <w:rsid w:val="00796583"/>
    <w:rsid w:val="00796A50"/>
    <w:rsid w:val="0079712E"/>
    <w:rsid w:val="007971BB"/>
    <w:rsid w:val="0079729F"/>
    <w:rsid w:val="00797557"/>
    <w:rsid w:val="00797C1E"/>
    <w:rsid w:val="007A047E"/>
    <w:rsid w:val="007A1028"/>
    <w:rsid w:val="007A11EC"/>
    <w:rsid w:val="007A13E5"/>
    <w:rsid w:val="007A160B"/>
    <w:rsid w:val="007A2888"/>
    <w:rsid w:val="007A28EA"/>
    <w:rsid w:val="007A310B"/>
    <w:rsid w:val="007A39D9"/>
    <w:rsid w:val="007A39E4"/>
    <w:rsid w:val="007A42BA"/>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367"/>
    <w:rsid w:val="007B4BD9"/>
    <w:rsid w:val="007B4BFE"/>
    <w:rsid w:val="007B4E37"/>
    <w:rsid w:val="007B5C8C"/>
    <w:rsid w:val="007B5C9F"/>
    <w:rsid w:val="007B5E72"/>
    <w:rsid w:val="007B667A"/>
    <w:rsid w:val="007B6A31"/>
    <w:rsid w:val="007B7479"/>
    <w:rsid w:val="007B7F36"/>
    <w:rsid w:val="007C0413"/>
    <w:rsid w:val="007C0570"/>
    <w:rsid w:val="007C07CE"/>
    <w:rsid w:val="007C09FD"/>
    <w:rsid w:val="007C1292"/>
    <w:rsid w:val="007C1BC5"/>
    <w:rsid w:val="007C1F03"/>
    <w:rsid w:val="007C2052"/>
    <w:rsid w:val="007C27A1"/>
    <w:rsid w:val="007C2EA5"/>
    <w:rsid w:val="007C3C13"/>
    <w:rsid w:val="007C3DD1"/>
    <w:rsid w:val="007C4760"/>
    <w:rsid w:val="007C4761"/>
    <w:rsid w:val="007C53F4"/>
    <w:rsid w:val="007C57C7"/>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5AE"/>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F7F"/>
    <w:rsid w:val="00812453"/>
    <w:rsid w:val="0081279C"/>
    <w:rsid w:val="0081395F"/>
    <w:rsid w:val="00815098"/>
    <w:rsid w:val="00815204"/>
    <w:rsid w:val="0081556C"/>
    <w:rsid w:val="00815872"/>
    <w:rsid w:val="00816959"/>
    <w:rsid w:val="008169E2"/>
    <w:rsid w:val="00816F2F"/>
    <w:rsid w:val="00816FFC"/>
    <w:rsid w:val="00817AF9"/>
    <w:rsid w:val="008206B7"/>
    <w:rsid w:val="00820C1B"/>
    <w:rsid w:val="00820D09"/>
    <w:rsid w:val="008232A5"/>
    <w:rsid w:val="0082351E"/>
    <w:rsid w:val="00824316"/>
    <w:rsid w:val="008244EB"/>
    <w:rsid w:val="00824AE2"/>
    <w:rsid w:val="0082545E"/>
    <w:rsid w:val="008260C3"/>
    <w:rsid w:val="00827FC2"/>
    <w:rsid w:val="00830333"/>
    <w:rsid w:val="00830D9B"/>
    <w:rsid w:val="00830ECB"/>
    <w:rsid w:val="00831240"/>
    <w:rsid w:val="00831BFF"/>
    <w:rsid w:val="00832073"/>
    <w:rsid w:val="0083305E"/>
    <w:rsid w:val="00833824"/>
    <w:rsid w:val="00835066"/>
    <w:rsid w:val="00836074"/>
    <w:rsid w:val="00837D42"/>
    <w:rsid w:val="00837F6E"/>
    <w:rsid w:val="00840418"/>
    <w:rsid w:val="00841349"/>
    <w:rsid w:val="008425AC"/>
    <w:rsid w:val="008425FC"/>
    <w:rsid w:val="00842FBF"/>
    <w:rsid w:val="0084338C"/>
    <w:rsid w:val="00843B48"/>
    <w:rsid w:val="00843EFC"/>
    <w:rsid w:val="0084400E"/>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A6C"/>
    <w:rsid w:val="008563D6"/>
    <w:rsid w:val="00856B43"/>
    <w:rsid w:val="008603E3"/>
    <w:rsid w:val="008605B4"/>
    <w:rsid w:val="00860EA3"/>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226F"/>
    <w:rsid w:val="0087255F"/>
    <w:rsid w:val="008730BF"/>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91025"/>
    <w:rsid w:val="00891629"/>
    <w:rsid w:val="008927A8"/>
    <w:rsid w:val="00892ADE"/>
    <w:rsid w:val="00892AF7"/>
    <w:rsid w:val="008936A6"/>
    <w:rsid w:val="00893A2C"/>
    <w:rsid w:val="00893C37"/>
    <w:rsid w:val="00893C41"/>
    <w:rsid w:val="008943B7"/>
    <w:rsid w:val="00894FE3"/>
    <w:rsid w:val="0089582D"/>
    <w:rsid w:val="00895DCE"/>
    <w:rsid w:val="008961C7"/>
    <w:rsid w:val="008A01C9"/>
    <w:rsid w:val="008A0946"/>
    <w:rsid w:val="008A0BAF"/>
    <w:rsid w:val="008A113E"/>
    <w:rsid w:val="008A141C"/>
    <w:rsid w:val="008A14D5"/>
    <w:rsid w:val="008A1B35"/>
    <w:rsid w:val="008A2541"/>
    <w:rsid w:val="008A26AD"/>
    <w:rsid w:val="008A3051"/>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2FC"/>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1FB"/>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670"/>
    <w:rsid w:val="008F7931"/>
    <w:rsid w:val="00900383"/>
    <w:rsid w:val="009004BB"/>
    <w:rsid w:val="00900794"/>
    <w:rsid w:val="00900BD4"/>
    <w:rsid w:val="009011BD"/>
    <w:rsid w:val="00901241"/>
    <w:rsid w:val="00901E5A"/>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1CA"/>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A5C"/>
    <w:rsid w:val="009421CD"/>
    <w:rsid w:val="00942C23"/>
    <w:rsid w:val="00942CB0"/>
    <w:rsid w:val="0094353D"/>
    <w:rsid w:val="00943A88"/>
    <w:rsid w:val="009441C6"/>
    <w:rsid w:val="00944D1A"/>
    <w:rsid w:val="00945395"/>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5A4"/>
    <w:rsid w:val="009A2C12"/>
    <w:rsid w:val="009A2F73"/>
    <w:rsid w:val="009A36D1"/>
    <w:rsid w:val="009A3C27"/>
    <w:rsid w:val="009A3FFF"/>
    <w:rsid w:val="009A4065"/>
    <w:rsid w:val="009A4A66"/>
    <w:rsid w:val="009A55F8"/>
    <w:rsid w:val="009A580E"/>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C70C2"/>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09A"/>
    <w:rsid w:val="009D4129"/>
    <w:rsid w:val="009D451A"/>
    <w:rsid w:val="009D4B66"/>
    <w:rsid w:val="009D4C60"/>
    <w:rsid w:val="009D519D"/>
    <w:rsid w:val="009D5239"/>
    <w:rsid w:val="009D53E6"/>
    <w:rsid w:val="009D5598"/>
    <w:rsid w:val="009D5D44"/>
    <w:rsid w:val="009D6813"/>
    <w:rsid w:val="009D69AF"/>
    <w:rsid w:val="009D7039"/>
    <w:rsid w:val="009D7E11"/>
    <w:rsid w:val="009E072E"/>
    <w:rsid w:val="009E0763"/>
    <w:rsid w:val="009E14CC"/>
    <w:rsid w:val="009E14DE"/>
    <w:rsid w:val="009E151F"/>
    <w:rsid w:val="009E155F"/>
    <w:rsid w:val="009E15F1"/>
    <w:rsid w:val="009E2A15"/>
    <w:rsid w:val="009E2D8D"/>
    <w:rsid w:val="009E2FB5"/>
    <w:rsid w:val="009E4083"/>
    <w:rsid w:val="009E42F1"/>
    <w:rsid w:val="009E461C"/>
    <w:rsid w:val="009E4B74"/>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FAB"/>
    <w:rsid w:val="00A17791"/>
    <w:rsid w:val="00A17C98"/>
    <w:rsid w:val="00A2058F"/>
    <w:rsid w:val="00A21043"/>
    <w:rsid w:val="00A2255F"/>
    <w:rsid w:val="00A2284D"/>
    <w:rsid w:val="00A22D2C"/>
    <w:rsid w:val="00A22D70"/>
    <w:rsid w:val="00A230BA"/>
    <w:rsid w:val="00A244BC"/>
    <w:rsid w:val="00A2499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3114"/>
    <w:rsid w:val="00A44256"/>
    <w:rsid w:val="00A4439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3E6"/>
    <w:rsid w:val="00A564A7"/>
    <w:rsid w:val="00A566EC"/>
    <w:rsid w:val="00A56921"/>
    <w:rsid w:val="00A56BD5"/>
    <w:rsid w:val="00A6024B"/>
    <w:rsid w:val="00A61BDA"/>
    <w:rsid w:val="00A6211A"/>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D44"/>
    <w:rsid w:val="00A74463"/>
    <w:rsid w:val="00A7457F"/>
    <w:rsid w:val="00A74C7D"/>
    <w:rsid w:val="00A755E7"/>
    <w:rsid w:val="00A7625B"/>
    <w:rsid w:val="00A76A55"/>
    <w:rsid w:val="00A7756D"/>
    <w:rsid w:val="00A77992"/>
    <w:rsid w:val="00A77DE2"/>
    <w:rsid w:val="00A804C2"/>
    <w:rsid w:val="00A80B37"/>
    <w:rsid w:val="00A80CB8"/>
    <w:rsid w:val="00A81142"/>
    <w:rsid w:val="00A82016"/>
    <w:rsid w:val="00A8235A"/>
    <w:rsid w:val="00A82A21"/>
    <w:rsid w:val="00A83018"/>
    <w:rsid w:val="00A838B3"/>
    <w:rsid w:val="00A83F53"/>
    <w:rsid w:val="00A8405F"/>
    <w:rsid w:val="00A84696"/>
    <w:rsid w:val="00A84879"/>
    <w:rsid w:val="00A84BD4"/>
    <w:rsid w:val="00A84DF8"/>
    <w:rsid w:val="00A85AF9"/>
    <w:rsid w:val="00A8614D"/>
    <w:rsid w:val="00A86238"/>
    <w:rsid w:val="00A8629B"/>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32BC"/>
    <w:rsid w:val="00B03701"/>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2B1D"/>
    <w:rsid w:val="00B43E5D"/>
    <w:rsid w:val="00B4489B"/>
    <w:rsid w:val="00B45C65"/>
    <w:rsid w:val="00B4600D"/>
    <w:rsid w:val="00B47218"/>
    <w:rsid w:val="00B475CC"/>
    <w:rsid w:val="00B4777B"/>
    <w:rsid w:val="00B500B3"/>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1AB1"/>
    <w:rsid w:val="00B62644"/>
    <w:rsid w:val="00B62DD9"/>
    <w:rsid w:val="00B63C18"/>
    <w:rsid w:val="00B63C87"/>
    <w:rsid w:val="00B63F14"/>
    <w:rsid w:val="00B64068"/>
    <w:rsid w:val="00B646FE"/>
    <w:rsid w:val="00B65108"/>
    <w:rsid w:val="00B65B09"/>
    <w:rsid w:val="00B669BC"/>
    <w:rsid w:val="00B66B39"/>
    <w:rsid w:val="00B67D40"/>
    <w:rsid w:val="00B67F57"/>
    <w:rsid w:val="00B70347"/>
    <w:rsid w:val="00B7079F"/>
    <w:rsid w:val="00B70A9B"/>
    <w:rsid w:val="00B71687"/>
    <w:rsid w:val="00B71B09"/>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F3C"/>
    <w:rsid w:val="00B821E5"/>
    <w:rsid w:val="00B822F4"/>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6E4A"/>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981"/>
    <w:rsid w:val="00BD0E50"/>
    <w:rsid w:val="00BD1002"/>
    <w:rsid w:val="00BD1CF8"/>
    <w:rsid w:val="00BD21E8"/>
    <w:rsid w:val="00BD2A95"/>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096B"/>
    <w:rsid w:val="00BF16C7"/>
    <w:rsid w:val="00BF1A13"/>
    <w:rsid w:val="00BF2614"/>
    <w:rsid w:val="00BF2AFB"/>
    <w:rsid w:val="00BF2B7B"/>
    <w:rsid w:val="00BF2F26"/>
    <w:rsid w:val="00BF3B4D"/>
    <w:rsid w:val="00BF3E71"/>
    <w:rsid w:val="00BF3F7B"/>
    <w:rsid w:val="00BF4978"/>
    <w:rsid w:val="00BF55D2"/>
    <w:rsid w:val="00BF5CC5"/>
    <w:rsid w:val="00BF631D"/>
    <w:rsid w:val="00BF69CA"/>
    <w:rsid w:val="00BF6DEA"/>
    <w:rsid w:val="00BF7792"/>
    <w:rsid w:val="00C0062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39FA"/>
    <w:rsid w:val="00C142F1"/>
    <w:rsid w:val="00C14733"/>
    <w:rsid w:val="00C1560F"/>
    <w:rsid w:val="00C1563B"/>
    <w:rsid w:val="00C15F47"/>
    <w:rsid w:val="00C160C4"/>
    <w:rsid w:val="00C1622C"/>
    <w:rsid w:val="00C201B8"/>
    <w:rsid w:val="00C2083F"/>
    <w:rsid w:val="00C209E8"/>
    <w:rsid w:val="00C20CB3"/>
    <w:rsid w:val="00C20E1A"/>
    <w:rsid w:val="00C218CC"/>
    <w:rsid w:val="00C22419"/>
    <w:rsid w:val="00C22721"/>
    <w:rsid w:val="00C2288F"/>
    <w:rsid w:val="00C22E53"/>
    <w:rsid w:val="00C22EC1"/>
    <w:rsid w:val="00C238EF"/>
    <w:rsid w:val="00C23B8B"/>
    <w:rsid w:val="00C243BF"/>
    <w:rsid w:val="00C2476F"/>
    <w:rsid w:val="00C25548"/>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4B27"/>
    <w:rsid w:val="00C35287"/>
    <w:rsid w:val="00C353AE"/>
    <w:rsid w:val="00C35F34"/>
    <w:rsid w:val="00C37C2C"/>
    <w:rsid w:val="00C37D22"/>
    <w:rsid w:val="00C404ED"/>
    <w:rsid w:val="00C40B07"/>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D7"/>
    <w:rsid w:val="00C57AB2"/>
    <w:rsid w:val="00C57AF9"/>
    <w:rsid w:val="00C60CBF"/>
    <w:rsid w:val="00C61227"/>
    <w:rsid w:val="00C61649"/>
    <w:rsid w:val="00C61B61"/>
    <w:rsid w:val="00C62E82"/>
    <w:rsid w:val="00C64FB9"/>
    <w:rsid w:val="00C65365"/>
    <w:rsid w:val="00C65931"/>
    <w:rsid w:val="00C66FE5"/>
    <w:rsid w:val="00C67B1E"/>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357"/>
    <w:rsid w:val="00C806E5"/>
    <w:rsid w:val="00C80890"/>
    <w:rsid w:val="00C8091F"/>
    <w:rsid w:val="00C8133F"/>
    <w:rsid w:val="00C81777"/>
    <w:rsid w:val="00C81878"/>
    <w:rsid w:val="00C81EE1"/>
    <w:rsid w:val="00C82C6D"/>
    <w:rsid w:val="00C84362"/>
    <w:rsid w:val="00C844C6"/>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093"/>
    <w:rsid w:val="00CB1AB5"/>
    <w:rsid w:val="00CB2410"/>
    <w:rsid w:val="00CB242B"/>
    <w:rsid w:val="00CB255C"/>
    <w:rsid w:val="00CB266B"/>
    <w:rsid w:val="00CB33D5"/>
    <w:rsid w:val="00CB3A65"/>
    <w:rsid w:val="00CB3DB9"/>
    <w:rsid w:val="00CB3FBA"/>
    <w:rsid w:val="00CB43FA"/>
    <w:rsid w:val="00CB61A4"/>
    <w:rsid w:val="00CB675B"/>
    <w:rsid w:val="00CB7F48"/>
    <w:rsid w:val="00CC03E6"/>
    <w:rsid w:val="00CC0681"/>
    <w:rsid w:val="00CC076F"/>
    <w:rsid w:val="00CC1220"/>
    <w:rsid w:val="00CC14D5"/>
    <w:rsid w:val="00CC1A11"/>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2AA"/>
    <w:rsid w:val="00CD56C6"/>
    <w:rsid w:val="00CD6574"/>
    <w:rsid w:val="00CD66A4"/>
    <w:rsid w:val="00CD68D1"/>
    <w:rsid w:val="00CD6C00"/>
    <w:rsid w:val="00CD763F"/>
    <w:rsid w:val="00CD7ACF"/>
    <w:rsid w:val="00CD7CF1"/>
    <w:rsid w:val="00CE04D9"/>
    <w:rsid w:val="00CE147C"/>
    <w:rsid w:val="00CE1D29"/>
    <w:rsid w:val="00CE235F"/>
    <w:rsid w:val="00CE28FF"/>
    <w:rsid w:val="00CE3E48"/>
    <w:rsid w:val="00CE447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4F09"/>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1F4E"/>
    <w:rsid w:val="00D62B20"/>
    <w:rsid w:val="00D638B0"/>
    <w:rsid w:val="00D63C2A"/>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E0"/>
    <w:rsid w:val="00D8594A"/>
    <w:rsid w:val="00D86685"/>
    <w:rsid w:val="00D86D91"/>
    <w:rsid w:val="00D90213"/>
    <w:rsid w:val="00D91BB7"/>
    <w:rsid w:val="00D92BDA"/>
    <w:rsid w:val="00D92E83"/>
    <w:rsid w:val="00D93384"/>
    <w:rsid w:val="00D936F1"/>
    <w:rsid w:val="00D95206"/>
    <w:rsid w:val="00D958B1"/>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3BB"/>
    <w:rsid w:val="00DA555A"/>
    <w:rsid w:val="00DA5801"/>
    <w:rsid w:val="00DA6586"/>
    <w:rsid w:val="00DA659F"/>
    <w:rsid w:val="00DA6855"/>
    <w:rsid w:val="00DA742F"/>
    <w:rsid w:val="00DA7678"/>
    <w:rsid w:val="00DA7B3A"/>
    <w:rsid w:val="00DA7BBB"/>
    <w:rsid w:val="00DB1A53"/>
    <w:rsid w:val="00DB229B"/>
    <w:rsid w:val="00DB251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5A6"/>
    <w:rsid w:val="00DC6E4E"/>
    <w:rsid w:val="00DC7941"/>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BD"/>
    <w:rsid w:val="00DE54A4"/>
    <w:rsid w:val="00DE700B"/>
    <w:rsid w:val="00DE7771"/>
    <w:rsid w:val="00DE794C"/>
    <w:rsid w:val="00DE7A50"/>
    <w:rsid w:val="00DF0608"/>
    <w:rsid w:val="00DF1C22"/>
    <w:rsid w:val="00DF1FFB"/>
    <w:rsid w:val="00DF2005"/>
    <w:rsid w:val="00DF27D0"/>
    <w:rsid w:val="00DF27E9"/>
    <w:rsid w:val="00DF2B6C"/>
    <w:rsid w:val="00DF3757"/>
    <w:rsid w:val="00DF4DAE"/>
    <w:rsid w:val="00DF5B56"/>
    <w:rsid w:val="00DF63AA"/>
    <w:rsid w:val="00DF6534"/>
    <w:rsid w:val="00DF6E61"/>
    <w:rsid w:val="00DF6FD0"/>
    <w:rsid w:val="00DF70FD"/>
    <w:rsid w:val="00DF76B7"/>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852"/>
    <w:rsid w:val="00E16BE4"/>
    <w:rsid w:val="00E16C53"/>
    <w:rsid w:val="00E179C4"/>
    <w:rsid w:val="00E17A99"/>
    <w:rsid w:val="00E17C68"/>
    <w:rsid w:val="00E2132A"/>
    <w:rsid w:val="00E2199D"/>
    <w:rsid w:val="00E224F8"/>
    <w:rsid w:val="00E22DCF"/>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41B4"/>
    <w:rsid w:val="00E345EC"/>
    <w:rsid w:val="00E346AE"/>
    <w:rsid w:val="00E3651D"/>
    <w:rsid w:val="00E36845"/>
    <w:rsid w:val="00E36A1C"/>
    <w:rsid w:val="00E374AB"/>
    <w:rsid w:val="00E379F0"/>
    <w:rsid w:val="00E4004B"/>
    <w:rsid w:val="00E40C17"/>
    <w:rsid w:val="00E40DFD"/>
    <w:rsid w:val="00E4101D"/>
    <w:rsid w:val="00E411F3"/>
    <w:rsid w:val="00E41A09"/>
    <w:rsid w:val="00E41A3D"/>
    <w:rsid w:val="00E41F56"/>
    <w:rsid w:val="00E4200F"/>
    <w:rsid w:val="00E438BC"/>
    <w:rsid w:val="00E43DCF"/>
    <w:rsid w:val="00E453A6"/>
    <w:rsid w:val="00E46128"/>
    <w:rsid w:val="00E46597"/>
    <w:rsid w:val="00E469C1"/>
    <w:rsid w:val="00E46DB8"/>
    <w:rsid w:val="00E4718B"/>
    <w:rsid w:val="00E50714"/>
    <w:rsid w:val="00E50922"/>
    <w:rsid w:val="00E5160B"/>
    <w:rsid w:val="00E517A8"/>
    <w:rsid w:val="00E52363"/>
    <w:rsid w:val="00E52BB7"/>
    <w:rsid w:val="00E5317A"/>
    <w:rsid w:val="00E5338C"/>
    <w:rsid w:val="00E535AE"/>
    <w:rsid w:val="00E53F69"/>
    <w:rsid w:val="00E544CC"/>
    <w:rsid w:val="00E54711"/>
    <w:rsid w:val="00E54A22"/>
    <w:rsid w:val="00E55050"/>
    <w:rsid w:val="00E5533D"/>
    <w:rsid w:val="00E555EA"/>
    <w:rsid w:val="00E55B45"/>
    <w:rsid w:val="00E56236"/>
    <w:rsid w:val="00E56921"/>
    <w:rsid w:val="00E572EB"/>
    <w:rsid w:val="00E5782B"/>
    <w:rsid w:val="00E60008"/>
    <w:rsid w:val="00E60438"/>
    <w:rsid w:val="00E61F09"/>
    <w:rsid w:val="00E62411"/>
    <w:rsid w:val="00E62AA9"/>
    <w:rsid w:val="00E63216"/>
    <w:rsid w:val="00E635D5"/>
    <w:rsid w:val="00E6399C"/>
    <w:rsid w:val="00E64431"/>
    <w:rsid w:val="00E65076"/>
    <w:rsid w:val="00E6524D"/>
    <w:rsid w:val="00E6548A"/>
    <w:rsid w:val="00E654EA"/>
    <w:rsid w:val="00E65516"/>
    <w:rsid w:val="00E6564A"/>
    <w:rsid w:val="00E6676F"/>
    <w:rsid w:val="00E67AE1"/>
    <w:rsid w:val="00E67B75"/>
    <w:rsid w:val="00E70346"/>
    <w:rsid w:val="00E7075F"/>
    <w:rsid w:val="00E7109D"/>
    <w:rsid w:val="00E7128B"/>
    <w:rsid w:val="00E7131E"/>
    <w:rsid w:val="00E71D96"/>
    <w:rsid w:val="00E72192"/>
    <w:rsid w:val="00E722FB"/>
    <w:rsid w:val="00E7313F"/>
    <w:rsid w:val="00E732EF"/>
    <w:rsid w:val="00E744F0"/>
    <w:rsid w:val="00E74578"/>
    <w:rsid w:val="00E746D5"/>
    <w:rsid w:val="00E746DD"/>
    <w:rsid w:val="00E749A5"/>
    <w:rsid w:val="00E74A2F"/>
    <w:rsid w:val="00E74A65"/>
    <w:rsid w:val="00E75889"/>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60DA"/>
    <w:rsid w:val="00E962D3"/>
    <w:rsid w:val="00E96879"/>
    <w:rsid w:val="00E9745D"/>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BAE"/>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274"/>
    <w:rsid w:val="00F067AE"/>
    <w:rsid w:val="00F06801"/>
    <w:rsid w:val="00F074F6"/>
    <w:rsid w:val="00F07E1F"/>
    <w:rsid w:val="00F10765"/>
    <w:rsid w:val="00F115F5"/>
    <w:rsid w:val="00F1164B"/>
    <w:rsid w:val="00F12199"/>
    <w:rsid w:val="00F127E8"/>
    <w:rsid w:val="00F13E0B"/>
    <w:rsid w:val="00F14018"/>
    <w:rsid w:val="00F1425E"/>
    <w:rsid w:val="00F14447"/>
    <w:rsid w:val="00F153D1"/>
    <w:rsid w:val="00F15655"/>
    <w:rsid w:val="00F15845"/>
    <w:rsid w:val="00F166D9"/>
    <w:rsid w:val="00F16EA3"/>
    <w:rsid w:val="00F16FD4"/>
    <w:rsid w:val="00F17B9C"/>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1181"/>
    <w:rsid w:val="00F317BD"/>
    <w:rsid w:val="00F32883"/>
    <w:rsid w:val="00F32CD2"/>
    <w:rsid w:val="00F32E08"/>
    <w:rsid w:val="00F33BB6"/>
    <w:rsid w:val="00F33E7D"/>
    <w:rsid w:val="00F33EB0"/>
    <w:rsid w:val="00F34653"/>
    <w:rsid w:val="00F34D22"/>
    <w:rsid w:val="00F34F33"/>
    <w:rsid w:val="00F35A54"/>
    <w:rsid w:val="00F35D9D"/>
    <w:rsid w:val="00F36256"/>
    <w:rsid w:val="00F364D1"/>
    <w:rsid w:val="00F36E72"/>
    <w:rsid w:val="00F3795E"/>
    <w:rsid w:val="00F37B23"/>
    <w:rsid w:val="00F406F9"/>
    <w:rsid w:val="00F40A80"/>
    <w:rsid w:val="00F41587"/>
    <w:rsid w:val="00F4266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548"/>
    <w:rsid w:val="00F73BE0"/>
    <w:rsid w:val="00F73CB4"/>
    <w:rsid w:val="00F73DE1"/>
    <w:rsid w:val="00F74E7B"/>
    <w:rsid w:val="00F74FD5"/>
    <w:rsid w:val="00F755B3"/>
    <w:rsid w:val="00F75E56"/>
    <w:rsid w:val="00F76FE6"/>
    <w:rsid w:val="00F77055"/>
    <w:rsid w:val="00F7714B"/>
    <w:rsid w:val="00F774AB"/>
    <w:rsid w:val="00F77AA4"/>
    <w:rsid w:val="00F80023"/>
    <w:rsid w:val="00F804BF"/>
    <w:rsid w:val="00F81398"/>
    <w:rsid w:val="00F81431"/>
    <w:rsid w:val="00F819D6"/>
    <w:rsid w:val="00F81B8D"/>
    <w:rsid w:val="00F81E13"/>
    <w:rsid w:val="00F82356"/>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6A9B"/>
    <w:rsid w:val="00F87269"/>
    <w:rsid w:val="00F87A3C"/>
    <w:rsid w:val="00F907BB"/>
    <w:rsid w:val="00F917E4"/>
    <w:rsid w:val="00F92CAF"/>
    <w:rsid w:val="00F93775"/>
    <w:rsid w:val="00F93D3D"/>
    <w:rsid w:val="00F943D4"/>
    <w:rsid w:val="00F948CF"/>
    <w:rsid w:val="00F95116"/>
    <w:rsid w:val="00F95CC8"/>
    <w:rsid w:val="00F96365"/>
    <w:rsid w:val="00F96505"/>
    <w:rsid w:val="00F96855"/>
    <w:rsid w:val="00F96D02"/>
    <w:rsid w:val="00F97E9E"/>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61DA"/>
    <w:rsid w:val="00FA6EB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22"/>
    <w:rsid w:val="00FC4C61"/>
    <w:rsid w:val="00FC5A5E"/>
    <w:rsid w:val="00FC61A4"/>
    <w:rsid w:val="00FC61CD"/>
    <w:rsid w:val="00FC6666"/>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1CB"/>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 w:type="character" w:customStyle="1" w:styleId="B12">
    <w:name w:val="B1 (文字)"/>
    <w:rsid w:val="00404B85"/>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 w:type="character" w:customStyle="1" w:styleId="B12">
    <w:name w:val="B1 (文字)"/>
    <w:rsid w:val="00404B8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320</TotalTime>
  <Pages>3</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CATT_RAN4#101bis</cp:lastModifiedBy>
  <cp:revision>698</cp:revision>
  <cp:lastPrinted>2007-04-24T00:59:00Z</cp:lastPrinted>
  <dcterms:created xsi:type="dcterms:W3CDTF">2021-05-10T10:15:00Z</dcterms:created>
  <dcterms:modified xsi:type="dcterms:W3CDTF">2022-01-10T13:26:00Z</dcterms:modified>
</cp:coreProperties>
</file>